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02DB" w:rsidRDefault="002A02DB" w:rsidP="002A02DB">
      <w:pPr>
        <w:pStyle w:val="paragraph"/>
        <w:jc w:val="both"/>
        <w:textAlignment w:val="baseline"/>
        <w:rPr>
          <w:rStyle w:val="normaltextrun"/>
          <w:b/>
          <w:bCs/>
          <w:color w:val="333333"/>
          <w:shd w:val="clear" w:color="auto" w:fill="FFFFFF"/>
        </w:rPr>
      </w:pPr>
      <w:r w:rsidRPr="002A02DB">
        <w:rPr>
          <w:rFonts w:eastAsia="Calibri"/>
          <w:noProof/>
        </w:rPr>
        <w:drawing>
          <wp:anchor distT="0" distB="0" distL="114300" distR="114300" simplePos="0" relativeHeight="251659264" behindDoc="1" locked="0" layoutInCell="1" allowOverlap="1" wp14:anchorId="783D7519" wp14:editId="68C23C76">
            <wp:simplePos x="0" y="0"/>
            <wp:positionH relativeFrom="column">
              <wp:posOffset>-771525</wp:posOffset>
            </wp:positionH>
            <wp:positionV relativeFrom="paragraph">
              <wp:posOffset>-781050</wp:posOffset>
            </wp:positionV>
            <wp:extent cx="7591425" cy="2695575"/>
            <wp:effectExtent l="19050" t="0" r="9525" b="0"/>
            <wp:wrapNone/>
            <wp:docPr id="3" name="Picture 3" descr="C:\Users\Nigel\Desktop\MHG Letterhead draft without so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gel\Desktop\MHG Letterhead draft without social.jpg"/>
                    <pic:cNvPicPr>
                      <a:picLocks noChangeAspect="1" noChangeArrowheads="1"/>
                    </pic:cNvPicPr>
                  </pic:nvPicPr>
                  <pic:blipFill>
                    <a:blip r:embed="rId6" cstate="print"/>
                    <a:srcRect/>
                    <a:stretch>
                      <a:fillRect/>
                    </a:stretch>
                  </pic:blipFill>
                  <pic:spPr bwMode="auto">
                    <a:xfrm>
                      <a:off x="0" y="0"/>
                      <a:ext cx="7591425" cy="2695575"/>
                    </a:xfrm>
                    <a:prstGeom prst="rect">
                      <a:avLst/>
                    </a:prstGeom>
                    <a:noFill/>
                    <a:ln w="9525">
                      <a:noFill/>
                      <a:miter lim="800000"/>
                      <a:headEnd/>
                      <a:tailEnd/>
                    </a:ln>
                  </pic:spPr>
                </pic:pic>
              </a:graphicData>
            </a:graphic>
          </wp:anchor>
        </w:drawing>
      </w:r>
    </w:p>
    <w:p w:rsidR="002A02DB" w:rsidRDefault="002A02DB" w:rsidP="002A02DB">
      <w:pPr>
        <w:pStyle w:val="paragraph"/>
        <w:jc w:val="center"/>
        <w:textAlignment w:val="baseline"/>
        <w:rPr>
          <w:rStyle w:val="normaltextrun"/>
          <w:b/>
          <w:bCs/>
          <w:color w:val="333333"/>
          <w:shd w:val="clear" w:color="auto" w:fill="FFFFFF"/>
        </w:rPr>
      </w:pPr>
    </w:p>
    <w:p w:rsidR="002A02DB" w:rsidRDefault="002A02DB" w:rsidP="002A02DB">
      <w:pPr>
        <w:pStyle w:val="paragraph"/>
        <w:jc w:val="center"/>
        <w:textAlignment w:val="baseline"/>
        <w:rPr>
          <w:rStyle w:val="normaltextrun"/>
          <w:b/>
          <w:bCs/>
          <w:color w:val="333333"/>
          <w:shd w:val="clear" w:color="auto" w:fill="FFFFFF"/>
        </w:rPr>
      </w:pPr>
    </w:p>
    <w:p w:rsidR="002A02DB" w:rsidRDefault="002A02DB" w:rsidP="002A02DB">
      <w:pPr>
        <w:pStyle w:val="paragraph"/>
        <w:jc w:val="center"/>
        <w:textAlignment w:val="baseline"/>
        <w:rPr>
          <w:rStyle w:val="normaltextrun"/>
          <w:b/>
          <w:bCs/>
          <w:color w:val="333333"/>
          <w:shd w:val="clear" w:color="auto" w:fill="FFFFFF"/>
        </w:rPr>
      </w:pPr>
    </w:p>
    <w:p w:rsidR="002A02DB" w:rsidRDefault="002A02DB" w:rsidP="002A02DB">
      <w:pPr>
        <w:pStyle w:val="paragraph"/>
        <w:jc w:val="center"/>
        <w:textAlignment w:val="baseline"/>
        <w:rPr>
          <w:rStyle w:val="normaltextrun"/>
          <w:b/>
          <w:bCs/>
          <w:color w:val="333333"/>
          <w:shd w:val="clear" w:color="auto" w:fill="FFFFFF"/>
        </w:rPr>
      </w:pPr>
    </w:p>
    <w:p w:rsidR="002A02DB" w:rsidRDefault="002A02DB" w:rsidP="002A02DB">
      <w:pPr>
        <w:pStyle w:val="paragraph"/>
        <w:jc w:val="center"/>
        <w:textAlignment w:val="baseline"/>
        <w:rPr>
          <w:rStyle w:val="normaltextrun"/>
          <w:b/>
          <w:bCs/>
          <w:color w:val="333333"/>
          <w:shd w:val="clear" w:color="auto" w:fill="FFFFFF"/>
        </w:rPr>
      </w:pPr>
    </w:p>
    <w:p w:rsidR="00BE0B1F" w:rsidRDefault="00BE0B1F" w:rsidP="002A02DB">
      <w:pPr>
        <w:pStyle w:val="paragraph"/>
        <w:jc w:val="center"/>
        <w:textAlignment w:val="baseline"/>
        <w:rPr>
          <w:b/>
          <w:bCs/>
        </w:rPr>
      </w:pPr>
      <w:bookmarkStart w:id="0" w:name="_GoBack"/>
      <w:bookmarkEnd w:id="0"/>
      <w:r>
        <w:rPr>
          <w:rStyle w:val="normaltextrun"/>
          <w:b/>
          <w:bCs/>
          <w:color w:val="333333"/>
          <w:shd w:val="clear" w:color="auto" w:fill="FFFFFF"/>
        </w:rPr>
        <w:t>Principles</w:t>
      </w:r>
      <w:r>
        <w:rPr>
          <w:rStyle w:val="eop"/>
          <w:b/>
          <w:bCs/>
          <w:color w:val="333333"/>
        </w:rPr>
        <w:t> </w:t>
      </w:r>
    </w:p>
    <w:p w:rsidR="00BE0B1F" w:rsidRDefault="00BE0B1F" w:rsidP="00BE0B1F">
      <w:pPr>
        <w:pStyle w:val="paragraph"/>
        <w:jc w:val="both"/>
        <w:textAlignment w:val="baseline"/>
        <w:rPr>
          <w:rStyle w:val="scxw211602036"/>
          <w:b/>
          <w:bCs/>
          <w:color w:val="333333"/>
        </w:rPr>
      </w:pPr>
      <w:r>
        <w:rPr>
          <w:rStyle w:val="normaltextrun"/>
          <w:color w:val="333333"/>
          <w:shd w:val="clear" w:color="auto" w:fill="FFFFFF"/>
        </w:rPr>
        <w:t>The Malone House Group (MHG) is a non-partisan gathering of professional people with backgrounds in law, government, human rights and political science. We have come together to promote a practicable policy for Northern Ireland on legacy issues. After a conference in March 2018 we published, in book form, a collection of papers covering a range of alternative viewpoints (</w:t>
      </w:r>
      <w:r>
        <w:rPr>
          <w:rStyle w:val="normaltextrun"/>
          <w:i/>
          <w:iCs/>
          <w:color w:val="333333"/>
          <w:shd w:val="clear" w:color="auto" w:fill="FFFFFF"/>
        </w:rPr>
        <w:t>Legacy: What to do about the past in Northern Ireland?</w:t>
      </w:r>
      <w:r>
        <w:rPr>
          <w:rStyle w:val="normaltextrun"/>
          <w:color w:val="333333"/>
          <w:shd w:val="clear" w:color="auto" w:fill="FFFFFF"/>
        </w:rPr>
        <w:t xml:space="preserve"> </w:t>
      </w:r>
      <w:proofErr w:type="gramStart"/>
      <w:r>
        <w:rPr>
          <w:rStyle w:val="normaltextrun"/>
          <w:color w:val="333333"/>
          <w:shd w:val="clear" w:color="auto" w:fill="FFFFFF"/>
        </w:rPr>
        <w:t>Belfast Press).</w:t>
      </w:r>
      <w:proofErr w:type="gramEnd"/>
      <w:r>
        <w:rPr>
          <w:rStyle w:val="normaltextrun"/>
          <w:color w:val="333333"/>
          <w:shd w:val="clear" w:color="auto" w:fill="FFFFFF"/>
        </w:rPr>
        <w:t xml:space="preserve"> By way of further information, an introductory statement on our origins is available which also explains our recent activities and our panel of experts.</w:t>
      </w:r>
      <w:r>
        <w:rPr>
          <w:rStyle w:val="scxw211602036"/>
          <w:b/>
          <w:bCs/>
          <w:color w:val="333333"/>
        </w:rPr>
        <w:t> </w:t>
      </w:r>
    </w:p>
    <w:p w:rsidR="00BE0B1F" w:rsidRDefault="00BE0B1F" w:rsidP="00BE0B1F">
      <w:pPr>
        <w:pStyle w:val="paragraph"/>
        <w:jc w:val="both"/>
        <w:textAlignment w:val="baseline"/>
        <w:rPr>
          <w:rStyle w:val="scxw211602036"/>
          <w:b/>
          <w:bCs/>
          <w:color w:val="333333"/>
        </w:rPr>
      </w:pPr>
      <w:r>
        <w:rPr>
          <w:rStyle w:val="normaltextrun"/>
          <w:color w:val="333333"/>
          <w:shd w:val="clear" w:color="auto" w:fill="FFFFFF"/>
        </w:rPr>
        <w:t xml:space="preserve">As part of our work, we have studied intensively the Stormont House Agreement of December 2014 (‘SHA’) and the draft Bill which was published by the Northern Ireland Office in May 2018 (‘the draft SHA Bill’). We have come to the recognition that these proposals could bring </w:t>
      </w:r>
      <w:proofErr w:type="gramStart"/>
      <w:r>
        <w:rPr>
          <w:rStyle w:val="normaltextrun"/>
          <w:color w:val="333333"/>
          <w:shd w:val="clear" w:color="auto" w:fill="FFFFFF"/>
        </w:rPr>
        <w:t>neither truth, justice nor reconciliation</w:t>
      </w:r>
      <w:proofErr w:type="gramEnd"/>
      <w:r>
        <w:rPr>
          <w:rStyle w:val="normaltextrun"/>
          <w:color w:val="333333"/>
          <w:shd w:val="clear" w:color="auto" w:fill="FFFFFF"/>
        </w:rPr>
        <w:t>.</w:t>
      </w:r>
      <w:r>
        <w:rPr>
          <w:rStyle w:val="scxw211602036"/>
          <w:b/>
          <w:bCs/>
          <w:color w:val="333333"/>
        </w:rPr>
        <w:t> </w:t>
      </w:r>
    </w:p>
    <w:p w:rsidR="00BE0B1F" w:rsidRDefault="00BE0B1F" w:rsidP="00BE0B1F">
      <w:pPr>
        <w:pStyle w:val="paragraph"/>
        <w:jc w:val="both"/>
        <w:textAlignment w:val="baseline"/>
        <w:rPr>
          <w:b/>
          <w:bCs/>
          <w:color w:val="333333"/>
        </w:rPr>
      </w:pPr>
      <w:r>
        <w:rPr>
          <w:rStyle w:val="normaltextrun"/>
          <w:color w:val="333333"/>
          <w:shd w:val="clear" w:color="auto" w:fill="FFFFFF"/>
        </w:rPr>
        <w:t>It is our view that the draft SHA Bill would bring few, if any, benefits and had very serious flaws, not least the inclusion of the non-crime of historic police misconduct and the mixing up of the state’s investigatory and adjudicatory roles, contrary to legal fairness and modern defence rights. A recent briefing note containing our key legal points, notably on ECHR articles, is also available.</w:t>
      </w:r>
      <w:r>
        <w:rPr>
          <w:rStyle w:val="scxw211602036"/>
          <w:b/>
          <w:bCs/>
          <w:color w:val="333333"/>
        </w:rPr>
        <w:t> </w:t>
      </w:r>
    </w:p>
    <w:p w:rsidR="00BE0B1F" w:rsidRDefault="00BE0B1F" w:rsidP="00BE0B1F">
      <w:pPr>
        <w:pStyle w:val="paragraph"/>
        <w:jc w:val="both"/>
        <w:textAlignment w:val="baseline"/>
        <w:rPr>
          <w:color w:val="333333"/>
          <w:shd w:val="clear" w:color="auto" w:fill="FFFFFF"/>
        </w:rPr>
      </w:pPr>
      <w:r>
        <w:rPr>
          <w:rStyle w:val="normaltextrun"/>
          <w:color w:val="333333"/>
          <w:shd w:val="clear" w:color="auto" w:fill="FFFFFF"/>
        </w:rPr>
        <w:t xml:space="preserve">The Secretary of State published in March 2020 a changed outline of how he would be approaching legacy. We understand that the NIO will be bringing forward developed proposals in the area before the summer. </w:t>
      </w:r>
      <w:r>
        <w:rPr>
          <w:rStyle w:val="normaltextrun"/>
        </w:rPr>
        <w:t>Its object is to find the best means to address the Past while preventing a re-occurrence of violence between the two communities in Northern Ireland.</w:t>
      </w:r>
      <w:r>
        <w:rPr>
          <w:rStyle w:val="eop"/>
          <w:b/>
          <w:bCs/>
        </w:rPr>
        <w:t> </w:t>
      </w:r>
    </w:p>
    <w:p w:rsidR="00BE0B1F" w:rsidRPr="00BE0B1F" w:rsidRDefault="00BE0B1F" w:rsidP="00BE0B1F">
      <w:pPr>
        <w:pStyle w:val="paragraph"/>
        <w:jc w:val="both"/>
        <w:textAlignment w:val="baseline"/>
        <w:rPr>
          <w:color w:val="333333"/>
          <w:shd w:val="clear" w:color="auto" w:fill="FFFFFF"/>
        </w:rPr>
      </w:pPr>
      <w:r>
        <w:rPr>
          <w:rStyle w:val="normaltextrun"/>
        </w:rPr>
        <w:t>MHG as such does not have a stated positon or solution to resolve legacy. While MHG participants may take individual positions on matters such as amnesty, in doing so they do not represent MHG as such. </w:t>
      </w:r>
      <w:r>
        <w:rPr>
          <w:rStyle w:val="eop"/>
        </w:rPr>
        <w:t> </w:t>
      </w:r>
    </w:p>
    <w:p w:rsidR="00BE0B1F" w:rsidRDefault="00BE0B1F" w:rsidP="00BE0B1F">
      <w:pPr>
        <w:pStyle w:val="paragraph"/>
        <w:jc w:val="both"/>
        <w:textAlignment w:val="baseline"/>
      </w:pPr>
      <w:r>
        <w:rPr>
          <w:rStyle w:val="normaltextrun"/>
        </w:rPr>
        <w:t>However, it is a shared position of MHG participants that, insofar as it may be envisaged that legacy can be delivered through the criminal justice system, the following principles must prevail:</w:t>
      </w:r>
      <w:r>
        <w:rPr>
          <w:rStyle w:val="eop"/>
        </w:rPr>
        <w:t>  </w:t>
      </w:r>
    </w:p>
    <w:p w:rsidR="00BE0B1F" w:rsidRDefault="00BE0B1F" w:rsidP="00BE0B1F">
      <w:pPr>
        <w:pStyle w:val="paragraph"/>
        <w:numPr>
          <w:ilvl w:val="0"/>
          <w:numId w:val="3"/>
        </w:numPr>
        <w:ind w:left="1080" w:firstLine="0"/>
        <w:jc w:val="both"/>
        <w:textAlignment w:val="baseline"/>
        <w:rPr>
          <w:rStyle w:val="eop"/>
        </w:rPr>
      </w:pPr>
      <w:r>
        <w:rPr>
          <w:rStyle w:val="normaltextrun"/>
        </w:rPr>
        <w:t>Adherence to the rule of law;</w:t>
      </w:r>
      <w:r>
        <w:rPr>
          <w:rStyle w:val="eop"/>
        </w:rPr>
        <w:t> </w:t>
      </w:r>
    </w:p>
    <w:p w:rsidR="00BE0B1F" w:rsidRDefault="00BE0B1F" w:rsidP="00BE0B1F">
      <w:pPr>
        <w:pStyle w:val="paragraph"/>
        <w:numPr>
          <w:ilvl w:val="0"/>
          <w:numId w:val="3"/>
        </w:numPr>
        <w:ind w:left="1080" w:firstLine="0"/>
        <w:jc w:val="both"/>
        <w:textAlignment w:val="baseline"/>
        <w:rPr>
          <w:rStyle w:val="eop"/>
        </w:rPr>
      </w:pPr>
      <w:r>
        <w:rPr>
          <w:rStyle w:val="normaltextrun"/>
        </w:rPr>
        <w:t>No diminution of the principle of innocence until guilt is proven beyond reasonable doubt;</w:t>
      </w:r>
      <w:r>
        <w:rPr>
          <w:rStyle w:val="eop"/>
        </w:rPr>
        <w:t> </w:t>
      </w:r>
    </w:p>
    <w:p w:rsidR="00BE0B1F" w:rsidRDefault="00BE0B1F" w:rsidP="00BE0B1F">
      <w:pPr>
        <w:pStyle w:val="paragraph"/>
        <w:numPr>
          <w:ilvl w:val="0"/>
          <w:numId w:val="3"/>
        </w:numPr>
        <w:ind w:left="1080" w:firstLine="0"/>
        <w:jc w:val="both"/>
        <w:textAlignment w:val="baseline"/>
      </w:pPr>
      <w:r>
        <w:rPr>
          <w:rStyle w:val="normaltextrun"/>
        </w:rPr>
        <w:lastRenderedPageBreak/>
        <w:t>Any process must adhere to fair trial principles and procedures in accordance with Article 6 of ECHR;</w:t>
      </w:r>
      <w:r>
        <w:rPr>
          <w:rStyle w:val="eop"/>
        </w:rPr>
        <w:t> </w:t>
      </w:r>
    </w:p>
    <w:p w:rsidR="00BE0B1F" w:rsidRDefault="00BE0B1F" w:rsidP="00BE0B1F">
      <w:pPr>
        <w:pStyle w:val="paragraph"/>
        <w:numPr>
          <w:ilvl w:val="0"/>
          <w:numId w:val="3"/>
        </w:numPr>
        <w:ind w:left="1080" w:firstLine="0"/>
        <w:jc w:val="both"/>
        <w:textAlignment w:val="baseline"/>
      </w:pPr>
      <w:r>
        <w:rPr>
          <w:rStyle w:val="normaltextrun"/>
        </w:rPr>
        <w:t>Any process must adhere to protection of reputation and privacy in accordance with Article 8 of ECHR;</w:t>
      </w:r>
      <w:r>
        <w:rPr>
          <w:rStyle w:val="eop"/>
        </w:rPr>
        <w:t> </w:t>
      </w:r>
    </w:p>
    <w:p w:rsidR="00BE0B1F" w:rsidRDefault="00BE0B1F" w:rsidP="00BE0B1F">
      <w:pPr>
        <w:pStyle w:val="paragraph"/>
        <w:numPr>
          <w:ilvl w:val="0"/>
          <w:numId w:val="3"/>
        </w:numPr>
        <w:ind w:left="1080" w:firstLine="0"/>
        <w:jc w:val="both"/>
        <w:textAlignment w:val="baseline"/>
      </w:pPr>
      <w:r>
        <w:rPr>
          <w:rStyle w:val="normaltextrun"/>
        </w:rPr>
        <w:t>Where police powers are conferred, these to be exercised only for the purpose of criminal investigations and thereafter reporting to the Public Prosecution Service;</w:t>
      </w:r>
      <w:r>
        <w:rPr>
          <w:rStyle w:val="eop"/>
        </w:rPr>
        <w:t> </w:t>
      </w:r>
    </w:p>
    <w:p w:rsidR="00BE0B1F" w:rsidRDefault="00BE0B1F" w:rsidP="00BE0B1F">
      <w:pPr>
        <w:pStyle w:val="paragraph"/>
        <w:numPr>
          <w:ilvl w:val="0"/>
          <w:numId w:val="3"/>
        </w:numPr>
        <w:ind w:left="1080" w:firstLine="0"/>
        <w:jc w:val="both"/>
        <w:textAlignment w:val="baseline"/>
      </w:pPr>
      <w:r>
        <w:rPr>
          <w:rStyle w:val="normaltextrun"/>
        </w:rPr>
        <w:t>In particular, police (or others exercising police powers) have no role to adjudicate and issue public reports critical of any individual, as that is the function of a court or duly constituted tribunal.</w:t>
      </w:r>
      <w:r>
        <w:rPr>
          <w:rStyle w:val="eop"/>
        </w:rPr>
        <w:t> </w:t>
      </w:r>
    </w:p>
    <w:p w:rsidR="00BE0B1F" w:rsidRDefault="00BE0B1F" w:rsidP="00BE0B1F">
      <w:pPr>
        <w:pStyle w:val="paragraph"/>
        <w:jc w:val="both"/>
        <w:textAlignment w:val="baseline"/>
      </w:pPr>
      <w:r>
        <w:rPr>
          <w:rStyle w:val="normaltextrun"/>
        </w:rPr>
        <w:t>Thus the administration of justice cannot be ‘victim focused’ or ‘victim centred’ entailing any diminution or evasion of these essential principles.</w:t>
      </w:r>
      <w:r>
        <w:rPr>
          <w:rStyle w:val="eop"/>
        </w:rPr>
        <w:t> </w:t>
      </w:r>
    </w:p>
    <w:p w:rsidR="00064DAF" w:rsidRPr="00BE0B1F" w:rsidRDefault="00BE0B1F" w:rsidP="00BE0B1F">
      <w:pPr>
        <w:jc w:val="both"/>
      </w:pPr>
      <w:r>
        <w:t>March 2021</w:t>
      </w:r>
    </w:p>
    <w:sectPr w:rsidR="00064DAF" w:rsidRPr="00BE0B1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38393F"/>
    <w:multiLevelType w:val="hybridMultilevel"/>
    <w:tmpl w:val="59605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BDA7DE1"/>
    <w:multiLevelType w:val="multilevel"/>
    <w:tmpl w:val="02C81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88D7A08"/>
    <w:multiLevelType w:val="multilevel"/>
    <w:tmpl w:val="D1FA2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147D"/>
    <w:rsid w:val="00064DAF"/>
    <w:rsid w:val="002A02DB"/>
    <w:rsid w:val="003C55A8"/>
    <w:rsid w:val="003D76D0"/>
    <w:rsid w:val="004D0AA7"/>
    <w:rsid w:val="008B1F45"/>
    <w:rsid w:val="00BE0B1F"/>
    <w:rsid w:val="00F314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DAF"/>
    <w:pPr>
      <w:spacing w:after="0" w:line="240" w:lineRule="auto"/>
    </w:pPr>
    <w:rPr>
      <w:rFonts w:eastAsia="Times New Roman"/>
      <w:szCs w:val="20"/>
      <w:lang w:eastAsia="en-GB"/>
    </w:rPr>
  </w:style>
  <w:style w:type="paragraph" w:styleId="Heading1">
    <w:name w:val="heading 1"/>
    <w:basedOn w:val="Normal"/>
    <w:next w:val="Normal"/>
    <w:link w:val="Heading1Char"/>
    <w:qFormat/>
    <w:rsid w:val="00064DAF"/>
    <w:pPr>
      <w:keepNext/>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64DAF"/>
    <w:rPr>
      <w:rFonts w:eastAsia="Times New Roman"/>
      <w:b/>
      <w:szCs w:val="20"/>
      <w:lang w:eastAsia="en-GB"/>
    </w:rPr>
  </w:style>
  <w:style w:type="paragraph" w:customStyle="1" w:styleId="paragraph">
    <w:name w:val="paragraph"/>
    <w:basedOn w:val="Normal"/>
    <w:rsid w:val="00BE0B1F"/>
    <w:pPr>
      <w:spacing w:before="100" w:beforeAutospacing="1" w:after="100" w:afterAutospacing="1"/>
    </w:pPr>
    <w:rPr>
      <w:szCs w:val="24"/>
    </w:rPr>
  </w:style>
  <w:style w:type="character" w:customStyle="1" w:styleId="normaltextrun">
    <w:name w:val="normaltextrun"/>
    <w:basedOn w:val="DefaultParagraphFont"/>
    <w:rsid w:val="00BE0B1F"/>
  </w:style>
  <w:style w:type="character" w:customStyle="1" w:styleId="eop">
    <w:name w:val="eop"/>
    <w:basedOn w:val="DefaultParagraphFont"/>
    <w:rsid w:val="00BE0B1F"/>
  </w:style>
  <w:style w:type="character" w:customStyle="1" w:styleId="scxw211602036">
    <w:name w:val="scxw211602036"/>
    <w:basedOn w:val="DefaultParagraphFont"/>
    <w:rsid w:val="00BE0B1F"/>
  </w:style>
  <w:style w:type="paragraph" w:styleId="BalloonText">
    <w:name w:val="Balloon Text"/>
    <w:basedOn w:val="Normal"/>
    <w:link w:val="BalloonTextChar"/>
    <w:uiPriority w:val="99"/>
    <w:semiHidden/>
    <w:unhideWhenUsed/>
    <w:rsid w:val="002A02DB"/>
    <w:rPr>
      <w:rFonts w:ascii="Tahoma" w:hAnsi="Tahoma" w:cs="Tahoma"/>
      <w:sz w:val="16"/>
      <w:szCs w:val="16"/>
    </w:rPr>
  </w:style>
  <w:style w:type="character" w:customStyle="1" w:styleId="BalloonTextChar">
    <w:name w:val="Balloon Text Char"/>
    <w:basedOn w:val="DefaultParagraphFont"/>
    <w:link w:val="BalloonText"/>
    <w:uiPriority w:val="99"/>
    <w:semiHidden/>
    <w:rsid w:val="002A02DB"/>
    <w:rPr>
      <w:rFonts w:ascii="Tahoma" w:eastAsia="Times New Roman"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DAF"/>
    <w:pPr>
      <w:spacing w:after="0" w:line="240" w:lineRule="auto"/>
    </w:pPr>
    <w:rPr>
      <w:rFonts w:eastAsia="Times New Roman"/>
      <w:szCs w:val="20"/>
      <w:lang w:eastAsia="en-GB"/>
    </w:rPr>
  </w:style>
  <w:style w:type="paragraph" w:styleId="Heading1">
    <w:name w:val="heading 1"/>
    <w:basedOn w:val="Normal"/>
    <w:next w:val="Normal"/>
    <w:link w:val="Heading1Char"/>
    <w:qFormat/>
    <w:rsid w:val="00064DAF"/>
    <w:pPr>
      <w:keepNext/>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64DAF"/>
    <w:rPr>
      <w:rFonts w:eastAsia="Times New Roman"/>
      <w:b/>
      <w:szCs w:val="20"/>
      <w:lang w:eastAsia="en-GB"/>
    </w:rPr>
  </w:style>
  <w:style w:type="paragraph" w:customStyle="1" w:styleId="paragraph">
    <w:name w:val="paragraph"/>
    <w:basedOn w:val="Normal"/>
    <w:rsid w:val="00BE0B1F"/>
    <w:pPr>
      <w:spacing w:before="100" w:beforeAutospacing="1" w:after="100" w:afterAutospacing="1"/>
    </w:pPr>
    <w:rPr>
      <w:szCs w:val="24"/>
    </w:rPr>
  </w:style>
  <w:style w:type="character" w:customStyle="1" w:styleId="normaltextrun">
    <w:name w:val="normaltextrun"/>
    <w:basedOn w:val="DefaultParagraphFont"/>
    <w:rsid w:val="00BE0B1F"/>
  </w:style>
  <w:style w:type="character" w:customStyle="1" w:styleId="eop">
    <w:name w:val="eop"/>
    <w:basedOn w:val="DefaultParagraphFont"/>
    <w:rsid w:val="00BE0B1F"/>
  </w:style>
  <w:style w:type="character" w:customStyle="1" w:styleId="scxw211602036">
    <w:name w:val="scxw211602036"/>
    <w:basedOn w:val="DefaultParagraphFont"/>
    <w:rsid w:val="00BE0B1F"/>
  </w:style>
  <w:style w:type="paragraph" w:styleId="BalloonText">
    <w:name w:val="Balloon Text"/>
    <w:basedOn w:val="Normal"/>
    <w:link w:val="BalloonTextChar"/>
    <w:uiPriority w:val="99"/>
    <w:semiHidden/>
    <w:unhideWhenUsed/>
    <w:rsid w:val="002A02DB"/>
    <w:rPr>
      <w:rFonts w:ascii="Tahoma" w:hAnsi="Tahoma" w:cs="Tahoma"/>
      <w:sz w:val="16"/>
      <w:szCs w:val="16"/>
    </w:rPr>
  </w:style>
  <w:style w:type="character" w:customStyle="1" w:styleId="BalloonTextChar">
    <w:name w:val="Balloon Text Char"/>
    <w:basedOn w:val="DefaultParagraphFont"/>
    <w:link w:val="BalloonText"/>
    <w:uiPriority w:val="99"/>
    <w:semiHidden/>
    <w:rsid w:val="002A02DB"/>
    <w:rPr>
      <w:rFonts w:ascii="Tahoma" w:eastAsia="Times New Roman"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952203">
      <w:bodyDiv w:val="1"/>
      <w:marLeft w:val="0"/>
      <w:marRight w:val="0"/>
      <w:marTop w:val="0"/>
      <w:marBottom w:val="0"/>
      <w:divBdr>
        <w:top w:val="none" w:sz="0" w:space="0" w:color="auto"/>
        <w:left w:val="none" w:sz="0" w:space="0" w:color="auto"/>
        <w:bottom w:val="none" w:sz="0" w:space="0" w:color="auto"/>
        <w:right w:val="none" w:sz="0" w:space="0" w:color="auto"/>
      </w:divBdr>
      <w:divsChild>
        <w:div w:id="1341932197">
          <w:marLeft w:val="0"/>
          <w:marRight w:val="0"/>
          <w:marTop w:val="0"/>
          <w:marBottom w:val="0"/>
          <w:divBdr>
            <w:top w:val="none" w:sz="0" w:space="0" w:color="auto"/>
            <w:left w:val="none" w:sz="0" w:space="0" w:color="auto"/>
            <w:bottom w:val="none" w:sz="0" w:space="0" w:color="auto"/>
            <w:right w:val="none" w:sz="0" w:space="0" w:color="auto"/>
          </w:divBdr>
        </w:div>
        <w:div w:id="1625424589">
          <w:marLeft w:val="0"/>
          <w:marRight w:val="0"/>
          <w:marTop w:val="0"/>
          <w:marBottom w:val="0"/>
          <w:divBdr>
            <w:top w:val="none" w:sz="0" w:space="0" w:color="auto"/>
            <w:left w:val="none" w:sz="0" w:space="0" w:color="auto"/>
            <w:bottom w:val="none" w:sz="0" w:space="0" w:color="auto"/>
            <w:right w:val="none" w:sz="0" w:space="0" w:color="auto"/>
          </w:divBdr>
        </w:div>
        <w:div w:id="21321684">
          <w:marLeft w:val="0"/>
          <w:marRight w:val="0"/>
          <w:marTop w:val="0"/>
          <w:marBottom w:val="0"/>
          <w:divBdr>
            <w:top w:val="none" w:sz="0" w:space="0" w:color="auto"/>
            <w:left w:val="none" w:sz="0" w:space="0" w:color="auto"/>
            <w:bottom w:val="none" w:sz="0" w:space="0" w:color="auto"/>
            <w:right w:val="none" w:sz="0" w:space="0" w:color="auto"/>
          </w:divBdr>
        </w:div>
        <w:div w:id="186407691">
          <w:marLeft w:val="0"/>
          <w:marRight w:val="0"/>
          <w:marTop w:val="0"/>
          <w:marBottom w:val="0"/>
          <w:divBdr>
            <w:top w:val="none" w:sz="0" w:space="0" w:color="auto"/>
            <w:left w:val="none" w:sz="0" w:space="0" w:color="auto"/>
            <w:bottom w:val="none" w:sz="0" w:space="0" w:color="auto"/>
            <w:right w:val="none" w:sz="0" w:space="0" w:color="auto"/>
          </w:divBdr>
        </w:div>
        <w:div w:id="984818770">
          <w:marLeft w:val="0"/>
          <w:marRight w:val="0"/>
          <w:marTop w:val="0"/>
          <w:marBottom w:val="0"/>
          <w:divBdr>
            <w:top w:val="none" w:sz="0" w:space="0" w:color="auto"/>
            <w:left w:val="none" w:sz="0" w:space="0" w:color="auto"/>
            <w:bottom w:val="none" w:sz="0" w:space="0" w:color="auto"/>
            <w:right w:val="none" w:sz="0" w:space="0" w:color="auto"/>
          </w:divBdr>
          <w:divsChild>
            <w:div w:id="1461220587">
              <w:marLeft w:val="0"/>
              <w:marRight w:val="0"/>
              <w:marTop w:val="0"/>
              <w:marBottom w:val="0"/>
              <w:divBdr>
                <w:top w:val="none" w:sz="0" w:space="0" w:color="auto"/>
                <w:left w:val="none" w:sz="0" w:space="0" w:color="auto"/>
                <w:bottom w:val="none" w:sz="0" w:space="0" w:color="auto"/>
                <w:right w:val="none" w:sz="0" w:space="0" w:color="auto"/>
              </w:divBdr>
            </w:div>
            <w:div w:id="129519980">
              <w:marLeft w:val="0"/>
              <w:marRight w:val="0"/>
              <w:marTop w:val="0"/>
              <w:marBottom w:val="0"/>
              <w:divBdr>
                <w:top w:val="none" w:sz="0" w:space="0" w:color="auto"/>
                <w:left w:val="none" w:sz="0" w:space="0" w:color="auto"/>
                <w:bottom w:val="none" w:sz="0" w:space="0" w:color="auto"/>
                <w:right w:val="none" w:sz="0" w:space="0" w:color="auto"/>
              </w:divBdr>
            </w:div>
            <w:div w:id="800344855">
              <w:marLeft w:val="0"/>
              <w:marRight w:val="0"/>
              <w:marTop w:val="0"/>
              <w:marBottom w:val="0"/>
              <w:divBdr>
                <w:top w:val="none" w:sz="0" w:space="0" w:color="auto"/>
                <w:left w:val="none" w:sz="0" w:space="0" w:color="auto"/>
                <w:bottom w:val="none" w:sz="0" w:space="0" w:color="auto"/>
                <w:right w:val="none" w:sz="0" w:space="0" w:color="auto"/>
              </w:divBdr>
            </w:div>
            <w:div w:id="262886924">
              <w:marLeft w:val="0"/>
              <w:marRight w:val="0"/>
              <w:marTop w:val="0"/>
              <w:marBottom w:val="0"/>
              <w:divBdr>
                <w:top w:val="none" w:sz="0" w:space="0" w:color="auto"/>
                <w:left w:val="none" w:sz="0" w:space="0" w:color="auto"/>
                <w:bottom w:val="none" w:sz="0" w:space="0" w:color="auto"/>
                <w:right w:val="none" w:sz="0" w:space="0" w:color="auto"/>
              </w:divBdr>
            </w:div>
          </w:divsChild>
        </w:div>
        <w:div w:id="3630175">
          <w:marLeft w:val="0"/>
          <w:marRight w:val="0"/>
          <w:marTop w:val="0"/>
          <w:marBottom w:val="0"/>
          <w:divBdr>
            <w:top w:val="none" w:sz="0" w:space="0" w:color="auto"/>
            <w:left w:val="none" w:sz="0" w:space="0" w:color="auto"/>
            <w:bottom w:val="none" w:sz="0" w:space="0" w:color="auto"/>
            <w:right w:val="none" w:sz="0" w:space="0" w:color="auto"/>
          </w:divBdr>
          <w:divsChild>
            <w:div w:id="1432355295">
              <w:marLeft w:val="0"/>
              <w:marRight w:val="0"/>
              <w:marTop w:val="0"/>
              <w:marBottom w:val="0"/>
              <w:divBdr>
                <w:top w:val="none" w:sz="0" w:space="0" w:color="auto"/>
                <w:left w:val="none" w:sz="0" w:space="0" w:color="auto"/>
                <w:bottom w:val="none" w:sz="0" w:space="0" w:color="auto"/>
                <w:right w:val="none" w:sz="0" w:space="0" w:color="auto"/>
              </w:divBdr>
            </w:div>
            <w:div w:id="1059863393">
              <w:marLeft w:val="0"/>
              <w:marRight w:val="0"/>
              <w:marTop w:val="0"/>
              <w:marBottom w:val="0"/>
              <w:divBdr>
                <w:top w:val="none" w:sz="0" w:space="0" w:color="auto"/>
                <w:left w:val="none" w:sz="0" w:space="0" w:color="auto"/>
                <w:bottom w:val="none" w:sz="0" w:space="0" w:color="auto"/>
                <w:right w:val="none" w:sz="0" w:space="0" w:color="auto"/>
              </w:divBdr>
            </w:div>
          </w:divsChild>
        </w:div>
        <w:div w:id="1141268067">
          <w:marLeft w:val="0"/>
          <w:marRight w:val="0"/>
          <w:marTop w:val="0"/>
          <w:marBottom w:val="0"/>
          <w:divBdr>
            <w:top w:val="none" w:sz="0" w:space="0" w:color="auto"/>
            <w:left w:val="none" w:sz="0" w:space="0" w:color="auto"/>
            <w:bottom w:val="none" w:sz="0" w:space="0" w:color="auto"/>
            <w:right w:val="none" w:sz="0" w:space="0" w:color="auto"/>
          </w:divBdr>
        </w:div>
      </w:divsChild>
    </w:div>
    <w:div w:id="431432863">
      <w:bodyDiv w:val="1"/>
      <w:marLeft w:val="0"/>
      <w:marRight w:val="0"/>
      <w:marTop w:val="0"/>
      <w:marBottom w:val="0"/>
      <w:divBdr>
        <w:top w:val="none" w:sz="0" w:space="0" w:color="auto"/>
        <w:left w:val="none" w:sz="0" w:space="0" w:color="auto"/>
        <w:bottom w:val="none" w:sz="0" w:space="0" w:color="auto"/>
        <w:right w:val="none" w:sz="0" w:space="0" w:color="auto"/>
      </w:divBdr>
      <w:divsChild>
        <w:div w:id="1616523133">
          <w:marLeft w:val="0"/>
          <w:marRight w:val="0"/>
          <w:marTop w:val="0"/>
          <w:marBottom w:val="0"/>
          <w:divBdr>
            <w:top w:val="none" w:sz="0" w:space="0" w:color="auto"/>
            <w:left w:val="none" w:sz="0" w:space="0" w:color="auto"/>
            <w:bottom w:val="none" w:sz="0" w:space="0" w:color="auto"/>
            <w:right w:val="none" w:sz="0" w:space="0" w:color="auto"/>
          </w:divBdr>
        </w:div>
        <w:div w:id="1927423420">
          <w:marLeft w:val="0"/>
          <w:marRight w:val="0"/>
          <w:marTop w:val="0"/>
          <w:marBottom w:val="0"/>
          <w:divBdr>
            <w:top w:val="none" w:sz="0" w:space="0" w:color="auto"/>
            <w:left w:val="none" w:sz="0" w:space="0" w:color="auto"/>
            <w:bottom w:val="none" w:sz="0" w:space="0" w:color="auto"/>
            <w:right w:val="none" w:sz="0" w:space="0" w:color="auto"/>
          </w:divBdr>
        </w:div>
        <w:div w:id="714697941">
          <w:marLeft w:val="0"/>
          <w:marRight w:val="0"/>
          <w:marTop w:val="0"/>
          <w:marBottom w:val="0"/>
          <w:divBdr>
            <w:top w:val="none" w:sz="0" w:space="0" w:color="auto"/>
            <w:left w:val="none" w:sz="0" w:space="0" w:color="auto"/>
            <w:bottom w:val="none" w:sz="0" w:space="0" w:color="auto"/>
            <w:right w:val="none" w:sz="0" w:space="0" w:color="auto"/>
          </w:divBdr>
        </w:div>
        <w:div w:id="1325357782">
          <w:marLeft w:val="0"/>
          <w:marRight w:val="0"/>
          <w:marTop w:val="0"/>
          <w:marBottom w:val="0"/>
          <w:divBdr>
            <w:top w:val="none" w:sz="0" w:space="0" w:color="auto"/>
            <w:left w:val="none" w:sz="0" w:space="0" w:color="auto"/>
            <w:bottom w:val="none" w:sz="0" w:space="0" w:color="auto"/>
            <w:right w:val="none" w:sz="0" w:space="0" w:color="auto"/>
          </w:divBdr>
        </w:div>
        <w:div w:id="500780042">
          <w:marLeft w:val="0"/>
          <w:marRight w:val="0"/>
          <w:marTop w:val="0"/>
          <w:marBottom w:val="0"/>
          <w:divBdr>
            <w:top w:val="none" w:sz="0" w:space="0" w:color="auto"/>
            <w:left w:val="none" w:sz="0" w:space="0" w:color="auto"/>
            <w:bottom w:val="none" w:sz="0" w:space="0" w:color="auto"/>
            <w:right w:val="none" w:sz="0" w:space="0" w:color="auto"/>
          </w:divBdr>
          <w:divsChild>
            <w:div w:id="1773739330">
              <w:marLeft w:val="0"/>
              <w:marRight w:val="0"/>
              <w:marTop w:val="0"/>
              <w:marBottom w:val="0"/>
              <w:divBdr>
                <w:top w:val="none" w:sz="0" w:space="0" w:color="auto"/>
                <w:left w:val="none" w:sz="0" w:space="0" w:color="auto"/>
                <w:bottom w:val="none" w:sz="0" w:space="0" w:color="auto"/>
                <w:right w:val="none" w:sz="0" w:space="0" w:color="auto"/>
              </w:divBdr>
            </w:div>
            <w:div w:id="1820884618">
              <w:marLeft w:val="0"/>
              <w:marRight w:val="0"/>
              <w:marTop w:val="0"/>
              <w:marBottom w:val="0"/>
              <w:divBdr>
                <w:top w:val="none" w:sz="0" w:space="0" w:color="auto"/>
                <w:left w:val="none" w:sz="0" w:space="0" w:color="auto"/>
                <w:bottom w:val="none" w:sz="0" w:space="0" w:color="auto"/>
                <w:right w:val="none" w:sz="0" w:space="0" w:color="auto"/>
              </w:divBdr>
            </w:div>
            <w:div w:id="329260049">
              <w:marLeft w:val="0"/>
              <w:marRight w:val="0"/>
              <w:marTop w:val="0"/>
              <w:marBottom w:val="0"/>
              <w:divBdr>
                <w:top w:val="none" w:sz="0" w:space="0" w:color="auto"/>
                <w:left w:val="none" w:sz="0" w:space="0" w:color="auto"/>
                <w:bottom w:val="none" w:sz="0" w:space="0" w:color="auto"/>
                <w:right w:val="none" w:sz="0" w:space="0" w:color="auto"/>
              </w:divBdr>
            </w:div>
            <w:div w:id="423191660">
              <w:marLeft w:val="0"/>
              <w:marRight w:val="0"/>
              <w:marTop w:val="0"/>
              <w:marBottom w:val="0"/>
              <w:divBdr>
                <w:top w:val="none" w:sz="0" w:space="0" w:color="auto"/>
                <w:left w:val="none" w:sz="0" w:space="0" w:color="auto"/>
                <w:bottom w:val="none" w:sz="0" w:space="0" w:color="auto"/>
                <w:right w:val="none" w:sz="0" w:space="0" w:color="auto"/>
              </w:divBdr>
            </w:div>
          </w:divsChild>
        </w:div>
        <w:div w:id="247546352">
          <w:marLeft w:val="0"/>
          <w:marRight w:val="0"/>
          <w:marTop w:val="0"/>
          <w:marBottom w:val="0"/>
          <w:divBdr>
            <w:top w:val="none" w:sz="0" w:space="0" w:color="auto"/>
            <w:left w:val="none" w:sz="0" w:space="0" w:color="auto"/>
            <w:bottom w:val="none" w:sz="0" w:space="0" w:color="auto"/>
            <w:right w:val="none" w:sz="0" w:space="0" w:color="auto"/>
          </w:divBdr>
          <w:divsChild>
            <w:div w:id="125389418">
              <w:marLeft w:val="0"/>
              <w:marRight w:val="0"/>
              <w:marTop w:val="0"/>
              <w:marBottom w:val="0"/>
              <w:divBdr>
                <w:top w:val="none" w:sz="0" w:space="0" w:color="auto"/>
                <w:left w:val="none" w:sz="0" w:space="0" w:color="auto"/>
                <w:bottom w:val="none" w:sz="0" w:space="0" w:color="auto"/>
                <w:right w:val="none" w:sz="0" w:space="0" w:color="auto"/>
              </w:divBdr>
            </w:div>
            <w:div w:id="1831487046">
              <w:marLeft w:val="0"/>
              <w:marRight w:val="0"/>
              <w:marTop w:val="0"/>
              <w:marBottom w:val="0"/>
              <w:divBdr>
                <w:top w:val="none" w:sz="0" w:space="0" w:color="auto"/>
                <w:left w:val="none" w:sz="0" w:space="0" w:color="auto"/>
                <w:bottom w:val="none" w:sz="0" w:space="0" w:color="auto"/>
                <w:right w:val="none" w:sz="0" w:space="0" w:color="auto"/>
              </w:divBdr>
            </w:div>
          </w:divsChild>
        </w:div>
        <w:div w:id="9857452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Pages>
  <Words>441</Words>
  <Characters>2515</Characters>
  <Application>Microsoft Office Word</Application>
  <DocSecurity>0</DocSecurity>
  <Lines>20</Lines>
  <Paragraphs>5</Paragraphs>
  <ScaleCrop>false</ScaleCrop>
  <Company/>
  <LinksUpToDate>false</LinksUpToDate>
  <CharactersWithSpaces>2951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dc:creator>
  <cp:keywords/>
  <dc:description/>
  <cp:lastModifiedBy>0</cp:lastModifiedBy>
  <cp:revision>7</cp:revision>
  <dcterms:created xsi:type="dcterms:W3CDTF">2021-03-08T14:55:00Z</dcterms:created>
  <dcterms:modified xsi:type="dcterms:W3CDTF">2021-03-16T20:58:00Z</dcterms:modified>
</cp:coreProperties>
</file>