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D4E77" w14:textId="77777777" w:rsidR="00436961" w:rsidRDefault="00C46ADB" w:rsidP="0074763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IRELAND V UNITED KINGDOM </w:t>
      </w:r>
    </w:p>
    <w:p w14:paraId="4393C08B" w14:textId="6FE4FA90" w:rsidR="002A19CE" w:rsidRDefault="00C46ADB" w:rsidP="0074763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AT STRASBOURG</w:t>
      </w:r>
    </w:p>
    <w:p w14:paraId="0BAC1253" w14:textId="20853D9A" w:rsidR="00147E06" w:rsidRDefault="00147E06" w:rsidP="0074763E">
      <w:pPr>
        <w:spacing w:after="0" w:line="240" w:lineRule="auto"/>
        <w:jc w:val="center"/>
        <w:rPr>
          <w:rFonts w:ascii="Times New Roman" w:hAnsi="Times New Roman" w:cs="Times New Roman"/>
          <w:b/>
          <w:bCs/>
          <w:sz w:val="24"/>
          <w:szCs w:val="24"/>
        </w:rPr>
      </w:pPr>
    </w:p>
    <w:p w14:paraId="3299137D" w14:textId="358D7462" w:rsidR="009A07E2" w:rsidRDefault="009A07E2" w:rsidP="0074763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 September 2021</w:t>
      </w:r>
    </w:p>
    <w:p w14:paraId="66785C80" w14:textId="328181C1" w:rsidR="00C46ADB" w:rsidRDefault="00C46ADB" w:rsidP="0074763E">
      <w:pPr>
        <w:spacing w:after="0" w:line="240" w:lineRule="auto"/>
        <w:jc w:val="center"/>
        <w:rPr>
          <w:rFonts w:ascii="Times New Roman" w:hAnsi="Times New Roman" w:cs="Times New Roman"/>
          <w:b/>
          <w:bCs/>
          <w:sz w:val="24"/>
          <w:szCs w:val="24"/>
        </w:rPr>
      </w:pPr>
    </w:p>
    <w:p w14:paraId="2D5B8821" w14:textId="0EFA7785" w:rsidR="00C46ADB" w:rsidRDefault="00C46ADB" w:rsidP="0074763E">
      <w:pPr>
        <w:spacing w:after="0" w:line="240" w:lineRule="auto"/>
        <w:rPr>
          <w:rFonts w:ascii="Times New Roman" w:hAnsi="Times New Roman" w:cs="Times New Roman"/>
          <w:b/>
          <w:bCs/>
          <w:sz w:val="24"/>
          <w:szCs w:val="24"/>
        </w:rPr>
      </w:pPr>
    </w:p>
    <w:p w14:paraId="39C7DF57" w14:textId="43CFE505" w:rsidR="00C46ADB" w:rsidRDefault="00C46ADB" w:rsidP="0074763E">
      <w:pPr>
        <w:spacing w:after="0" w:line="240" w:lineRule="auto"/>
        <w:rPr>
          <w:rFonts w:ascii="Times New Roman" w:hAnsi="Times New Roman" w:cs="Times New Roman"/>
          <w:b/>
          <w:bCs/>
          <w:sz w:val="24"/>
          <w:szCs w:val="24"/>
        </w:rPr>
      </w:pPr>
    </w:p>
    <w:p w14:paraId="1991D78C" w14:textId="378204A1" w:rsidR="00C46ADB" w:rsidRDefault="00B226D3" w:rsidP="0074763E">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Article 3</w:t>
      </w:r>
    </w:p>
    <w:p w14:paraId="001D03AA" w14:textId="77777777" w:rsidR="00C46ADB" w:rsidRPr="00C46ADB" w:rsidRDefault="00C46ADB" w:rsidP="0074763E">
      <w:pPr>
        <w:spacing w:after="0" w:line="240" w:lineRule="auto"/>
        <w:rPr>
          <w:rFonts w:ascii="Times New Roman" w:hAnsi="Times New Roman" w:cs="Times New Roman"/>
          <w:i/>
          <w:iCs/>
          <w:sz w:val="24"/>
          <w:szCs w:val="24"/>
        </w:rPr>
      </w:pPr>
    </w:p>
    <w:p w14:paraId="3BA98D98" w14:textId="72A9E1C6" w:rsidR="00C46ADB" w:rsidRDefault="00C46ADB" w:rsidP="0074763E">
      <w:pPr>
        <w:spacing w:after="0" w:line="240" w:lineRule="auto"/>
        <w:jc w:val="center"/>
        <w:rPr>
          <w:rFonts w:ascii="Times New Roman" w:hAnsi="Times New Roman" w:cs="Times New Roman"/>
          <w:b/>
          <w:bCs/>
          <w:sz w:val="24"/>
          <w:szCs w:val="24"/>
        </w:rPr>
      </w:pPr>
    </w:p>
    <w:p w14:paraId="66CB047F" w14:textId="2E454CF6" w:rsidR="00CC4E82" w:rsidRDefault="00CE633E" w:rsidP="0074763E">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Ireland v United Kingdom, ECtHR, 18 January 1978 is one of the small </w:t>
      </w:r>
      <w:proofErr w:type="gramStart"/>
      <w:r>
        <w:rPr>
          <w:rFonts w:ascii="Times New Roman" w:hAnsi="Times New Roman" w:cs="Times New Roman"/>
          <w:sz w:val="24"/>
          <w:szCs w:val="24"/>
        </w:rPr>
        <w:t>number</w:t>
      </w:r>
      <w:proofErr w:type="gramEnd"/>
      <w:r>
        <w:rPr>
          <w:rFonts w:ascii="Times New Roman" w:hAnsi="Times New Roman" w:cs="Times New Roman"/>
          <w:sz w:val="24"/>
          <w:szCs w:val="24"/>
        </w:rPr>
        <w:t xml:space="preserve"> of </w:t>
      </w:r>
      <w:r w:rsidR="00B226D3">
        <w:rPr>
          <w:rFonts w:ascii="Times New Roman" w:hAnsi="Times New Roman" w:cs="Times New Roman"/>
          <w:sz w:val="24"/>
          <w:szCs w:val="24"/>
        </w:rPr>
        <w:t xml:space="preserve">decided </w:t>
      </w:r>
      <w:r>
        <w:rPr>
          <w:rFonts w:ascii="Times New Roman" w:hAnsi="Times New Roman" w:cs="Times New Roman"/>
          <w:sz w:val="24"/>
          <w:szCs w:val="24"/>
        </w:rPr>
        <w:t>inter-state cases at Strasbourg.  It is now referred to as the ‘hooded men’ case.</w:t>
      </w:r>
      <w:r>
        <w:rPr>
          <w:rStyle w:val="FootnoteReference"/>
          <w:rFonts w:ascii="Times New Roman" w:hAnsi="Times New Roman" w:cs="Times New Roman"/>
          <w:sz w:val="24"/>
          <w:szCs w:val="24"/>
        </w:rPr>
        <w:footnoteReference w:id="1"/>
      </w:r>
      <w:r w:rsidR="00CC4E82">
        <w:rPr>
          <w:rFonts w:ascii="Times New Roman" w:hAnsi="Times New Roman" w:cs="Times New Roman"/>
          <w:sz w:val="24"/>
          <w:szCs w:val="24"/>
        </w:rPr>
        <w:t xml:space="preserve">  It arose with detention without trial </w:t>
      </w:r>
      <w:r w:rsidR="00B226D3">
        <w:rPr>
          <w:rFonts w:ascii="Times New Roman" w:hAnsi="Times New Roman" w:cs="Times New Roman"/>
          <w:sz w:val="24"/>
          <w:szCs w:val="24"/>
        </w:rPr>
        <w:t xml:space="preserve">in NI </w:t>
      </w:r>
      <w:r w:rsidR="00CC4E82">
        <w:rPr>
          <w:rFonts w:ascii="Times New Roman" w:hAnsi="Times New Roman" w:cs="Times New Roman"/>
          <w:sz w:val="24"/>
          <w:szCs w:val="24"/>
        </w:rPr>
        <w:t xml:space="preserve">in August 1971, when the army used five interrogation techniques on 14 </w:t>
      </w:r>
      <w:r w:rsidR="00285C42">
        <w:rPr>
          <w:rFonts w:ascii="Times New Roman" w:hAnsi="Times New Roman" w:cs="Times New Roman"/>
          <w:sz w:val="24"/>
          <w:szCs w:val="24"/>
        </w:rPr>
        <w:t xml:space="preserve">selected </w:t>
      </w:r>
      <w:r w:rsidR="00CC4E82">
        <w:rPr>
          <w:rFonts w:ascii="Times New Roman" w:hAnsi="Times New Roman" w:cs="Times New Roman"/>
          <w:sz w:val="24"/>
          <w:szCs w:val="24"/>
        </w:rPr>
        <w:t xml:space="preserve">republicans.  </w:t>
      </w:r>
    </w:p>
    <w:p w14:paraId="4710CC44" w14:textId="77777777" w:rsidR="00CC4E82" w:rsidRDefault="00CC4E82" w:rsidP="0074763E">
      <w:pPr>
        <w:pStyle w:val="ListParagraph"/>
        <w:spacing w:after="0" w:line="240" w:lineRule="auto"/>
        <w:jc w:val="both"/>
        <w:rPr>
          <w:rFonts w:ascii="Times New Roman" w:hAnsi="Times New Roman" w:cs="Times New Roman"/>
          <w:sz w:val="24"/>
          <w:szCs w:val="24"/>
        </w:rPr>
      </w:pPr>
    </w:p>
    <w:p w14:paraId="7A4755CC" w14:textId="50367318" w:rsidR="00C46ADB" w:rsidRDefault="00CC4E82" w:rsidP="0074763E">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Strasbourg found – by 16 votes to one</w:t>
      </w:r>
      <w:r w:rsidR="007E5994">
        <w:rPr>
          <w:rFonts w:ascii="Times New Roman" w:hAnsi="Times New Roman" w:cs="Times New Roman"/>
          <w:sz w:val="24"/>
          <w:szCs w:val="24"/>
        </w:rPr>
        <w:t xml:space="preserve"> (the UK)</w:t>
      </w:r>
      <w:r>
        <w:rPr>
          <w:rFonts w:ascii="Times New Roman" w:hAnsi="Times New Roman" w:cs="Times New Roman"/>
          <w:sz w:val="24"/>
          <w:szCs w:val="24"/>
        </w:rPr>
        <w:t xml:space="preserve"> – that there had been a violation of article 3: crucially, it opted for ‘inhuman and degrading treatment’.  By 13 votes to 4, the ECtHR held </w:t>
      </w:r>
      <w:r w:rsidR="00B226D3">
        <w:rPr>
          <w:rFonts w:ascii="Times New Roman" w:hAnsi="Times New Roman" w:cs="Times New Roman"/>
          <w:sz w:val="24"/>
          <w:szCs w:val="24"/>
        </w:rPr>
        <w:t xml:space="preserve">– disagreeing with </w:t>
      </w:r>
      <w:r w:rsidR="003641B4">
        <w:rPr>
          <w:rFonts w:ascii="Times New Roman" w:hAnsi="Times New Roman" w:cs="Times New Roman"/>
          <w:sz w:val="24"/>
          <w:szCs w:val="24"/>
        </w:rPr>
        <w:t>a unanimous</w:t>
      </w:r>
      <w:r w:rsidR="00B226D3">
        <w:rPr>
          <w:rFonts w:ascii="Times New Roman" w:hAnsi="Times New Roman" w:cs="Times New Roman"/>
          <w:sz w:val="24"/>
          <w:szCs w:val="24"/>
        </w:rPr>
        <w:t xml:space="preserve"> commission</w:t>
      </w:r>
      <w:r w:rsidR="00880A8D">
        <w:rPr>
          <w:rFonts w:ascii="Times New Roman" w:hAnsi="Times New Roman" w:cs="Times New Roman"/>
          <w:sz w:val="24"/>
          <w:szCs w:val="24"/>
        </w:rPr>
        <w:t xml:space="preserve"> finding </w:t>
      </w:r>
      <w:r w:rsidR="00B226D3">
        <w:rPr>
          <w:rFonts w:ascii="Times New Roman" w:hAnsi="Times New Roman" w:cs="Times New Roman"/>
          <w:sz w:val="24"/>
          <w:szCs w:val="24"/>
        </w:rPr>
        <w:t xml:space="preserve">- </w:t>
      </w:r>
      <w:r>
        <w:rPr>
          <w:rFonts w:ascii="Times New Roman" w:hAnsi="Times New Roman" w:cs="Times New Roman"/>
          <w:sz w:val="24"/>
          <w:szCs w:val="24"/>
        </w:rPr>
        <w:t>that th</w:t>
      </w:r>
      <w:r w:rsidR="003641B4">
        <w:rPr>
          <w:rFonts w:ascii="Times New Roman" w:hAnsi="Times New Roman" w:cs="Times New Roman"/>
          <w:sz w:val="24"/>
          <w:szCs w:val="24"/>
        </w:rPr>
        <w:t>is</w:t>
      </w:r>
      <w:r>
        <w:rPr>
          <w:rFonts w:ascii="Times New Roman" w:hAnsi="Times New Roman" w:cs="Times New Roman"/>
          <w:sz w:val="24"/>
          <w:szCs w:val="24"/>
        </w:rPr>
        <w:t xml:space="preserve"> had not amounted to ‘torture’.  </w:t>
      </w:r>
    </w:p>
    <w:p w14:paraId="18683732" w14:textId="77777777" w:rsidR="00CC4E82" w:rsidRPr="00CC4E82" w:rsidRDefault="00CC4E82" w:rsidP="0074763E">
      <w:pPr>
        <w:pStyle w:val="ListParagraph"/>
        <w:spacing w:after="0"/>
        <w:rPr>
          <w:rFonts w:ascii="Times New Roman" w:hAnsi="Times New Roman" w:cs="Times New Roman"/>
          <w:sz w:val="24"/>
          <w:szCs w:val="24"/>
        </w:rPr>
      </w:pPr>
    </w:p>
    <w:p w14:paraId="431F074F" w14:textId="0E700333" w:rsidR="00CC4E82" w:rsidRDefault="00B226D3" w:rsidP="0074763E">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judgment as reported takes 88 of the 129 pages.  Judge O’Donoghue</w:t>
      </w:r>
      <w:r w:rsidR="006D6E57">
        <w:rPr>
          <w:rFonts w:ascii="Times New Roman" w:hAnsi="Times New Roman" w:cs="Times New Roman"/>
          <w:sz w:val="24"/>
          <w:szCs w:val="24"/>
        </w:rPr>
        <w:t xml:space="preserve"> (as one of four)</w:t>
      </w:r>
      <w:r>
        <w:rPr>
          <w:rFonts w:ascii="Times New Roman" w:hAnsi="Times New Roman" w:cs="Times New Roman"/>
          <w:sz w:val="24"/>
          <w:szCs w:val="24"/>
        </w:rPr>
        <w:t>, for the applicant</w:t>
      </w:r>
      <w:r w:rsidR="007E5994">
        <w:rPr>
          <w:rFonts w:ascii="Times New Roman" w:hAnsi="Times New Roman" w:cs="Times New Roman"/>
          <w:sz w:val="24"/>
          <w:szCs w:val="24"/>
        </w:rPr>
        <w:t xml:space="preserve"> state</w:t>
      </w:r>
      <w:r>
        <w:rPr>
          <w:rFonts w:ascii="Times New Roman" w:hAnsi="Times New Roman" w:cs="Times New Roman"/>
          <w:sz w:val="24"/>
          <w:szCs w:val="24"/>
        </w:rPr>
        <w:t>, dissented at pp 93-99, as did Judge Fitzmaurice</w:t>
      </w:r>
      <w:r w:rsidR="006D6E57">
        <w:rPr>
          <w:rFonts w:ascii="Times New Roman" w:hAnsi="Times New Roman" w:cs="Times New Roman"/>
          <w:sz w:val="24"/>
          <w:szCs w:val="24"/>
        </w:rPr>
        <w:t xml:space="preserve"> (the minority of one)</w:t>
      </w:r>
      <w:r>
        <w:rPr>
          <w:rFonts w:ascii="Times New Roman" w:hAnsi="Times New Roman" w:cs="Times New Roman"/>
          <w:sz w:val="24"/>
          <w:szCs w:val="24"/>
        </w:rPr>
        <w:t>, for the respondent</w:t>
      </w:r>
      <w:r w:rsidR="007E5994">
        <w:rPr>
          <w:rFonts w:ascii="Times New Roman" w:hAnsi="Times New Roman" w:cs="Times New Roman"/>
          <w:sz w:val="24"/>
          <w:szCs w:val="24"/>
        </w:rPr>
        <w:t xml:space="preserve"> state</w:t>
      </w:r>
      <w:r>
        <w:rPr>
          <w:rFonts w:ascii="Times New Roman" w:hAnsi="Times New Roman" w:cs="Times New Roman"/>
          <w:sz w:val="24"/>
          <w:szCs w:val="24"/>
        </w:rPr>
        <w:t>, at pp 1</w:t>
      </w:r>
      <w:bookmarkStart w:id="0" w:name="_GoBack"/>
      <w:bookmarkEnd w:id="0"/>
      <w:r>
        <w:rPr>
          <w:rFonts w:ascii="Times New Roman" w:hAnsi="Times New Roman" w:cs="Times New Roman"/>
          <w:sz w:val="24"/>
          <w:szCs w:val="24"/>
        </w:rPr>
        <w:t>00-122</w:t>
      </w:r>
      <w:r w:rsidR="0074763E">
        <w:rPr>
          <w:rFonts w:ascii="Times New Roman" w:hAnsi="Times New Roman" w:cs="Times New Roman"/>
          <w:sz w:val="24"/>
          <w:szCs w:val="24"/>
        </w:rPr>
        <w:t xml:space="preserve">; </w:t>
      </w:r>
      <w:r w:rsidR="002D671B">
        <w:rPr>
          <w:rFonts w:ascii="Times New Roman" w:hAnsi="Times New Roman" w:cs="Times New Roman"/>
          <w:sz w:val="24"/>
          <w:szCs w:val="24"/>
        </w:rPr>
        <w:t xml:space="preserve">Sir Gerald, however, </w:t>
      </w:r>
      <w:proofErr w:type="gramStart"/>
      <w:r w:rsidR="002D671B">
        <w:rPr>
          <w:rFonts w:ascii="Times New Roman" w:hAnsi="Times New Roman" w:cs="Times New Roman"/>
          <w:sz w:val="24"/>
          <w:szCs w:val="24"/>
        </w:rPr>
        <w:t>conceded</w:t>
      </w:r>
      <w:proofErr w:type="gramEnd"/>
      <w:r w:rsidR="007E5994">
        <w:rPr>
          <w:rFonts w:ascii="Times New Roman" w:hAnsi="Times New Roman" w:cs="Times New Roman"/>
          <w:sz w:val="24"/>
          <w:szCs w:val="24"/>
        </w:rPr>
        <w:t xml:space="preserve"> facts </w:t>
      </w:r>
      <w:r w:rsidR="002D671B">
        <w:rPr>
          <w:rFonts w:ascii="Times New Roman" w:hAnsi="Times New Roman" w:cs="Times New Roman"/>
          <w:sz w:val="24"/>
          <w:szCs w:val="24"/>
        </w:rPr>
        <w:t>at Palace barracks in autumn 1971</w:t>
      </w:r>
      <w:r w:rsidR="00B93F32">
        <w:rPr>
          <w:rFonts w:ascii="Times New Roman" w:hAnsi="Times New Roman" w:cs="Times New Roman"/>
          <w:sz w:val="24"/>
          <w:szCs w:val="24"/>
        </w:rPr>
        <w:t xml:space="preserve"> amounting to inhuman or degrading treatment</w:t>
      </w:r>
      <w:r w:rsidR="002D671B">
        <w:rPr>
          <w:rFonts w:ascii="Times New Roman" w:hAnsi="Times New Roman" w:cs="Times New Roman"/>
          <w:sz w:val="24"/>
          <w:szCs w:val="24"/>
        </w:rPr>
        <w:t>.</w:t>
      </w:r>
    </w:p>
    <w:p w14:paraId="0D9A9493" w14:textId="77777777" w:rsidR="00B226D3" w:rsidRPr="00B226D3" w:rsidRDefault="00B226D3" w:rsidP="0074763E">
      <w:pPr>
        <w:pStyle w:val="ListParagraph"/>
        <w:spacing w:after="0"/>
        <w:rPr>
          <w:rFonts w:ascii="Times New Roman" w:hAnsi="Times New Roman" w:cs="Times New Roman"/>
          <w:sz w:val="24"/>
          <w:szCs w:val="24"/>
        </w:rPr>
      </w:pPr>
    </w:p>
    <w:p w14:paraId="60E35E03" w14:textId="07738137" w:rsidR="00B226D3" w:rsidRDefault="00B226D3" w:rsidP="0074763E">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Lawfare</w:t>
      </w:r>
    </w:p>
    <w:p w14:paraId="7530BEB8" w14:textId="6A118B55" w:rsidR="00B226D3" w:rsidRDefault="00B226D3" w:rsidP="0074763E">
      <w:pPr>
        <w:spacing w:after="0" w:line="240" w:lineRule="auto"/>
        <w:jc w:val="both"/>
        <w:rPr>
          <w:rFonts w:ascii="Times New Roman" w:hAnsi="Times New Roman" w:cs="Times New Roman"/>
          <w:i/>
          <w:iCs/>
          <w:sz w:val="24"/>
          <w:szCs w:val="24"/>
        </w:rPr>
      </w:pPr>
    </w:p>
    <w:p w14:paraId="3E1B2AB3" w14:textId="17FFF8A8" w:rsidR="00B226D3" w:rsidRDefault="003641B4" w:rsidP="0074763E">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Pat Finucane centre unearthed papers in the national archives in Kew in 2013, essentially the UK’s case papers from </w:t>
      </w:r>
      <w:r w:rsidR="00926E47">
        <w:rPr>
          <w:rFonts w:ascii="Times New Roman" w:hAnsi="Times New Roman" w:cs="Times New Roman"/>
          <w:sz w:val="24"/>
          <w:szCs w:val="24"/>
        </w:rPr>
        <w:t>1971-77</w:t>
      </w:r>
      <w:r w:rsidR="00A96058">
        <w:rPr>
          <w:rFonts w:ascii="Times New Roman" w:hAnsi="Times New Roman" w:cs="Times New Roman"/>
          <w:sz w:val="24"/>
          <w:szCs w:val="24"/>
        </w:rPr>
        <w:t xml:space="preserve"> (release had begun in April 2003)</w:t>
      </w:r>
      <w:r w:rsidR="00926E47">
        <w:rPr>
          <w:rFonts w:ascii="Times New Roman" w:hAnsi="Times New Roman" w:cs="Times New Roman"/>
          <w:sz w:val="24"/>
          <w:szCs w:val="24"/>
        </w:rPr>
        <w:t>.  These included: a memo from Merlyn Rees of 31 March 1977 to James Callaghan, where he stated that Lord Carrington</w:t>
      </w:r>
      <w:r w:rsidR="007E5994">
        <w:rPr>
          <w:rFonts w:ascii="Times New Roman" w:hAnsi="Times New Roman" w:cs="Times New Roman"/>
          <w:sz w:val="24"/>
          <w:szCs w:val="24"/>
        </w:rPr>
        <w:t>, as defence secretary,</w:t>
      </w:r>
      <w:r w:rsidR="00926E47">
        <w:rPr>
          <w:rFonts w:ascii="Times New Roman" w:hAnsi="Times New Roman" w:cs="Times New Roman"/>
          <w:sz w:val="24"/>
          <w:szCs w:val="24"/>
        </w:rPr>
        <w:t xml:space="preserve"> had decided to use torture methods (something </w:t>
      </w:r>
      <w:r w:rsidR="007E5994">
        <w:rPr>
          <w:rFonts w:ascii="Times New Roman" w:hAnsi="Times New Roman" w:cs="Times New Roman"/>
          <w:sz w:val="24"/>
          <w:szCs w:val="24"/>
        </w:rPr>
        <w:t xml:space="preserve">Merlyn Rees </w:t>
      </w:r>
      <w:r w:rsidR="00926E47">
        <w:rPr>
          <w:rFonts w:ascii="Times New Roman" w:hAnsi="Times New Roman" w:cs="Times New Roman"/>
          <w:sz w:val="24"/>
          <w:szCs w:val="24"/>
        </w:rPr>
        <w:t>later tried to qualify).</w:t>
      </w:r>
      <w:r w:rsidR="00832592">
        <w:rPr>
          <w:rStyle w:val="FootnoteReference"/>
          <w:rFonts w:ascii="Times New Roman" w:hAnsi="Times New Roman" w:cs="Times New Roman"/>
          <w:sz w:val="24"/>
          <w:szCs w:val="24"/>
        </w:rPr>
        <w:footnoteReference w:id="2"/>
      </w:r>
    </w:p>
    <w:p w14:paraId="748F43BE" w14:textId="698167CF" w:rsidR="00B93F32" w:rsidRDefault="00B93F32" w:rsidP="0074763E">
      <w:pPr>
        <w:spacing w:after="0" w:line="240" w:lineRule="auto"/>
        <w:jc w:val="both"/>
        <w:rPr>
          <w:rFonts w:ascii="Times New Roman" w:hAnsi="Times New Roman" w:cs="Times New Roman"/>
          <w:sz w:val="24"/>
          <w:szCs w:val="24"/>
        </w:rPr>
      </w:pPr>
    </w:p>
    <w:p w14:paraId="049FDDE0" w14:textId="7EAB2AFC" w:rsidR="00832592" w:rsidRDefault="00B93F32" w:rsidP="0074763E">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On 4 June 2014, </w:t>
      </w:r>
      <w:r w:rsidRPr="00B93F32">
        <w:rPr>
          <w:rFonts w:ascii="Times New Roman" w:hAnsi="Times New Roman" w:cs="Times New Roman"/>
          <w:sz w:val="24"/>
          <w:szCs w:val="24"/>
        </w:rPr>
        <w:t xml:space="preserve">RTE television </w:t>
      </w:r>
      <w:r>
        <w:rPr>
          <w:rFonts w:ascii="Times New Roman" w:hAnsi="Times New Roman" w:cs="Times New Roman"/>
          <w:sz w:val="24"/>
          <w:szCs w:val="24"/>
        </w:rPr>
        <w:t>ran</w:t>
      </w:r>
      <w:r w:rsidRPr="00B93F32">
        <w:rPr>
          <w:rFonts w:ascii="Times New Roman" w:hAnsi="Times New Roman" w:cs="Times New Roman"/>
          <w:sz w:val="24"/>
          <w:szCs w:val="24"/>
        </w:rPr>
        <w:t xml:space="preserve"> </w:t>
      </w:r>
      <w:r w:rsidRPr="00B93F32">
        <w:rPr>
          <w:rFonts w:ascii="Times New Roman" w:hAnsi="Times New Roman" w:cs="Times New Roman"/>
          <w:i/>
          <w:iCs/>
          <w:sz w:val="24"/>
          <w:szCs w:val="24"/>
        </w:rPr>
        <w:t>The Torture Files</w:t>
      </w:r>
      <w:r w:rsidRPr="00B93F32">
        <w:rPr>
          <w:rFonts w:ascii="Times New Roman" w:hAnsi="Times New Roman" w:cs="Times New Roman"/>
          <w:sz w:val="24"/>
          <w:szCs w:val="24"/>
        </w:rPr>
        <w:t>.</w:t>
      </w:r>
      <w:r w:rsidR="0074763E">
        <w:rPr>
          <w:rFonts w:ascii="Times New Roman" w:hAnsi="Times New Roman" w:cs="Times New Roman"/>
          <w:sz w:val="24"/>
          <w:szCs w:val="24"/>
        </w:rPr>
        <w:t xml:space="preserve">  The Pat Finucane centre secured a bigger than normal</w:t>
      </w:r>
      <w:r w:rsidR="00285C42">
        <w:rPr>
          <w:rFonts w:ascii="Times New Roman" w:hAnsi="Times New Roman" w:cs="Times New Roman"/>
          <w:sz w:val="24"/>
          <w:szCs w:val="24"/>
        </w:rPr>
        <w:t xml:space="preserve">, and southern, </w:t>
      </w:r>
      <w:r w:rsidR="0074763E">
        <w:rPr>
          <w:rFonts w:ascii="Times New Roman" w:hAnsi="Times New Roman" w:cs="Times New Roman"/>
          <w:sz w:val="24"/>
          <w:szCs w:val="24"/>
        </w:rPr>
        <w:t>audience for its brand of lawfare.</w:t>
      </w:r>
      <w:r>
        <w:rPr>
          <w:rFonts w:ascii="Times New Roman" w:hAnsi="Times New Roman" w:cs="Times New Roman"/>
          <w:sz w:val="24"/>
          <w:szCs w:val="24"/>
        </w:rPr>
        <w:t xml:space="preserve">  The Irish government</w:t>
      </w:r>
      <w:r w:rsidRPr="00B93F32">
        <w:rPr>
          <w:rFonts w:ascii="Times New Roman" w:hAnsi="Times New Roman" w:cs="Times New Roman"/>
          <w:sz w:val="24"/>
          <w:szCs w:val="24"/>
        </w:rPr>
        <w:t xml:space="preserve"> </w:t>
      </w:r>
      <w:r>
        <w:rPr>
          <w:rFonts w:ascii="Times New Roman" w:hAnsi="Times New Roman" w:cs="Times New Roman"/>
          <w:sz w:val="24"/>
          <w:szCs w:val="24"/>
        </w:rPr>
        <w:t xml:space="preserve">could not ignore </w:t>
      </w:r>
      <w:r w:rsidR="00285C42">
        <w:rPr>
          <w:rFonts w:ascii="Times New Roman" w:hAnsi="Times New Roman" w:cs="Times New Roman"/>
          <w:sz w:val="24"/>
          <w:szCs w:val="24"/>
        </w:rPr>
        <w:t>the</w:t>
      </w:r>
      <w:r>
        <w:rPr>
          <w:rFonts w:ascii="Times New Roman" w:hAnsi="Times New Roman" w:cs="Times New Roman"/>
          <w:sz w:val="24"/>
          <w:szCs w:val="24"/>
        </w:rPr>
        <w:t xml:space="preserve"> national broadcaster</w:t>
      </w:r>
      <w:r w:rsidR="005805FE">
        <w:rPr>
          <w:rFonts w:ascii="Times New Roman" w:hAnsi="Times New Roman" w:cs="Times New Roman"/>
          <w:sz w:val="24"/>
          <w:szCs w:val="24"/>
        </w:rPr>
        <w:t>, and was forced to act</w:t>
      </w:r>
      <w:r>
        <w:rPr>
          <w:rFonts w:ascii="Times New Roman" w:hAnsi="Times New Roman" w:cs="Times New Roman"/>
          <w:sz w:val="24"/>
          <w:szCs w:val="24"/>
        </w:rPr>
        <w:t>.</w:t>
      </w:r>
    </w:p>
    <w:p w14:paraId="3FBBC657" w14:textId="77777777" w:rsidR="00B93F32" w:rsidRPr="00B93F32" w:rsidRDefault="00B93F32" w:rsidP="0074763E">
      <w:pPr>
        <w:spacing w:after="0" w:line="240" w:lineRule="auto"/>
        <w:jc w:val="both"/>
        <w:rPr>
          <w:rFonts w:ascii="Times New Roman" w:hAnsi="Times New Roman" w:cs="Times New Roman"/>
          <w:sz w:val="24"/>
          <w:szCs w:val="24"/>
        </w:rPr>
      </w:pPr>
    </w:p>
    <w:p w14:paraId="64F54807" w14:textId="4C85B183" w:rsidR="00832592" w:rsidRDefault="00832592" w:rsidP="0074763E">
      <w:pPr>
        <w:spacing w:after="0"/>
        <w:rPr>
          <w:rFonts w:ascii="Times New Roman" w:hAnsi="Times New Roman" w:cs="Times New Roman"/>
          <w:i/>
          <w:iCs/>
          <w:sz w:val="24"/>
          <w:szCs w:val="24"/>
        </w:rPr>
      </w:pPr>
      <w:r>
        <w:rPr>
          <w:rFonts w:ascii="Times New Roman" w:hAnsi="Times New Roman" w:cs="Times New Roman"/>
          <w:i/>
          <w:iCs/>
          <w:sz w:val="24"/>
          <w:szCs w:val="24"/>
        </w:rPr>
        <w:t>Back to Strasbourg</w:t>
      </w:r>
    </w:p>
    <w:p w14:paraId="3FF7CC1A" w14:textId="205DCF4C" w:rsidR="00832592" w:rsidRDefault="00832592" w:rsidP="0074763E">
      <w:pPr>
        <w:spacing w:after="0"/>
        <w:rPr>
          <w:rFonts w:ascii="Times New Roman" w:hAnsi="Times New Roman" w:cs="Times New Roman"/>
          <w:i/>
          <w:iCs/>
          <w:sz w:val="24"/>
          <w:szCs w:val="24"/>
        </w:rPr>
      </w:pPr>
    </w:p>
    <w:p w14:paraId="49E665E2" w14:textId="0947A507" w:rsidR="00832592" w:rsidRDefault="00832592" w:rsidP="0074763E">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On 4 December 2014, the Irish government sought to reopen the 1978 case on the ground of documents not having been disclosed properly.</w:t>
      </w:r>
      <w:r w:rsidR="0074763E">
        <w:rPr>
          <w:rFonts w:ascii="Times New Roman" w:hAnsi="Times New Roman" w:cs="Times New Roman"/>
          <w:sz w:val="24"/>
          <w:szCs w:val="24"/>
        </w:rPr>
        <w:t xml:space="preserve">  It wanted the judgment changed, or revised.</w:t>
      </w:r>
      <w:r>
        <w:rPr>
          <w:rFonts w:ascii="Times New Roman" w:hAnsi="Times New Roman" w:cs="Times New Roman"/>
          <w:sz w:val="24"/>
          <w:szCs w:val="24"/>
        </w:rPr>
        <w:t xml:space="preserve">  </w:t>
      </w:r>
      <w:r w:rsidR="00BC3972">
        <w:rPr>
          <w:rFonts w:ascii="Times New Roman" w:hAnsi="Times New Roman" w:cs="Times New Roman"/>
          <w:sz w:val="24"/>
          <w:szCs w:val="24"/>
        </w:rPr>
        <w:t xml:space="preserve">The word privileged </w:t>
      </w:r>
      <w:r w:rsidR="007E5994">
        <w:rPr>
          <w:rFonts w:ascii="Times New Roman" w:hAnsi="Times New Roman" w:cs="Times New Roman"/>
          <w:sz w:val="24"/>
          <w:szCs w:val="24"/>
        </w:rPr>
        <w:t xml:space="preserve">(referring to legal professional privilege) </w:t>
      </w:r>
      <w:r w:rsidR="0074763E">
        <w:rPr>
          <w:rFonts w:ascii="Times New Roman" w:hAnsi="Times New Roman" w:cs="Times New Roman"/>
          <w:sz w:val="24"/>
          <w:szCs w:val="24"/>
        </w:rPr>
        <w:t xml:space="preserve">– coming from the UK government - </w:t>
      </w:r>
      <w:r w:rsidR="00BC3972">
        <w:rPr>
          <w:rFonts w:ascii="Times New Roman" w:hAnsi="Times New Roman" w:cs="Times New Roman"/>
          <w:sz w:val="24"/>
          <w:szCs w:val="24"/>
        </w:rPr>
        <w:t>appears twice in the subsequent judgment (paras 57 &amp; 59).</w:t>
      </w:r>
    </w:p>
    <w:p w14:paraId="1C92B1C5" w14:textId="77777777" w:rsidR="007E5994" w:rsidRDefault="007E5994" w:rsidP="007E5994">
      <w:pPr>
        <w:pStyle w:val="ListParagraph"/>
        <w:spacing w:after="0"/>
        <w:jc w:val="both"/>
        <w:rPr>
          <w:rFonts w:ascii="Times New Roman" w:hAnsi="Times New Roman" w:cs="Times New Roman"/>
          <w:sz w:val="24"/>
          <w:szCs w:val="24"/>
        </w:rPr>
      </w:pPr>
    </w:p>
    <w:p w14:paraId="608B3F12" w14:textId="59658725" w:rsidR="007E5994" w:rsidRPr="002D7CE8" w:rsidRDefault="007E5994" w:rsidP="007E5994">
      <w:pPr>
        <w:pStyle w:val="ListParagraph"/>
        <w:numPr>
          <w:ilvl w:val="0"/>
          <w:numId w:val="2"/>
        </w:numPr>
        <w:spacing w:after="0"/>
        <w:jc w:val="both"/>
        <w:rPr>
          <w:rFonts w:ascii="Times New Roman" w:hAnsi="Times New Roman" w:cs="Times New Roman"/>
          <w:sz w:val="24"/>
          <w:szCs w:val="24"/>
        </w:rPr>
      </w:pPr>
      <w:r w:rsidRPr="002D7CE8">
        <w:rPr>
          <w:rFonts w:ascii="Times New Roman" w:hAnsi="Times New Roman" w:cs="Times New Roman"/>
          <w:sz w:val="24"/>
          <w:szCs w:val="24"/>
        </w:rPr>
        <w:lastRenderedPageBreak/>
        <w:t>The principle of legal certainty militates against re-opening very old cases, not least when factual disputes continue:</w:t>
      </w:r>
      <w:r w:rsidR="002D7CE8" w:rsidRPr="002D7CE8">
        <w:rPr>
          <w:rFonts w:ascii="Times New Roman" w:hAnsi="Times New Roman" w:cs="Times New Roman"/>
          <w:sz w:val="24"/>
          <w:szCs w:val="24"/>
        </w:rPr>
        <w:t xml:space="preserve"> what did the UK decide in 1971 in London and/or Belfast</w:t>
      </w:r>
      <w:proofErr w:type="gramStart"/>
      <w:r w:rsidR="002D7CE8" w:rsidRPr="002D7CE8">
        <w:rPr>
          <w:rFonts w:ascii="Times New Roman" w:hAnsi="Times New Roman" w:cs="Times New Roman"/>
          <w:sz w:val="24"/>
          <w:szCs w:val="24"/>
        </w:rPr>
        <w:t>?;</w:t>
      </w:r>
      <w:proofErr w:type="gramEnd"/>
      <w:r w:rsidR="002D7CE8" w:rsidRPr="002D7CE8">
        <w:rPr>
          <w:rFonts w:ascii="Times New Roman" w:hAnsi="Times New Roman" w:cs="Times New Roman"/>
          <w:sz w:val="24"/>
          <w:szCs w:val="24"/>
        </w:rPr>
        <w:t xml:space="preserve"> and were ministers and officials entitled to discuss the case privately with legal advisors?</w:t>
      </w:r>
      <w:r w:rsidR="005805FE">
        <w:rPr>
          <w:rFonts w:ascii="Times New Roman" w:hAnsi="Times New Roman" w:cs="Times New Roman"/>
          <w:sz w:val="24"/>
          <w:szCs w:val="24"/>
        </w:rPr>
        <w:t xml:space="preserve">  All justice systems embody privilege provisions.</w:t>
      </w:r>
    </w:p>
    <w:p w14:paraId="732539A4" w14:textId="77777777" w:rsidR="007E5994" w:rsidRPr="007E5994" w:rsidRDefault="007E5994" w:rsidP="007E5994">
      <w:pPr>
        <w:spacing w:after="0"/>
        <w:jc w:val="both"/>
        <w:rPr>
          <w:rFonts w:ascii="Times New Roman" w:hAnsi="Times New Roman" w:cs="Times New Roman"/>
          <w:sz w:val="24"/>
          <w:szCs w:val="24"/>
        </w:rPr>
      </w:pPr>
    </w:p>
    <w:p w14:paraId="4648AF90" w14:textId="54EF3033" w:rsidR="00BC3972" w:rsidRDefault="00BC3972" w:rsidP="0074763E">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Strasbourg decided eventually (on 20 March 2018), by 6 votes to one, to dismiss the request for revision of the original judgment.</w:t>
      </w:r>
      <w:r w:rsidR="00A96058">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The judgment runs to 47 of the 79 pages.  The dissenting opinion of Judge O’Leary, from ‘Ireland’, is at pp 51 to 79.</w:t>
      </w:r>
      <w:r w:rsidR="00313BB5">
        <w:rPr>
          <w:rStyle w:val="FootnoteReference"/>
          <w:rFonts w:ascii="Times New Roman" w:hAnsi="Times New Roman" w:cs="Times New Roman"/>
          <w:sz w:val="24"/>
          <w:szCs w:val="24"/>
        </w:rPr>
        <w:footnoteReference w:id="4"/>
      </w:r>
      <w:r w:rsidR="002D671B">
        <w:rPr>
          <w:rFonts w:ascii="Times New Roman" w:hAnsi="Times New Roman" w:cs="Times New Roman"/>
          <w:sz w:val="24"/>
          <w:szCs w:val="24"/>
        </w:rPr>
        <w:t xml:space="preserve">  She concluded: </w:t>
      </w:r>
      <w:r w:rsidR="002D671B">
        <w:rPr>
          <w:rFonts w:ascii="Times New Roman" w:hAnsi="Times New Roman" w:cs="Times New Roman"/>
          <w:b/>
          <w:bCs/>
          <w:sz w:val="24"/>
          <w:szCs w:val="24"/>
        </w:rPr>
        <w:t>‘In 2018, a majority of the chamber has decided to ignore the bigger picture now available to it on the grounds that the principle of legal certainty must prevail.  However, it is difficult to see in what wa</w:t>
      </w:r>
      <w:r w:rsidR="00880A8D">
        <w:rPr>
          <w:rFonts w:ascii="Times New Roman" w:hAnsi="Times New Roman" w:cs="Times New Roman"/>
          <w:b/>
          <w:bCs/>
          <w:sz w:val="24"/>
          <w:szCs w:val="24"/>
        </w:rPr>
        <w:t xml:space="preserve">y </w:t>
      </w:r>
      <w:r w:rsidR="002D671B">
        <w:rPr>
          <w:rFonts w:ascii="Times New Roman" w:hAnsi="Times New Roman" w:cs="Times New Roman"/>
          <w:b/>
          <w:bCs/>
          <w:sz w:val="24"/>
          <w:szCs w:val="24"/>
        </w:rPr>
        <w:t xml:space="preserve">legal certainty was endangered in a case where a violation of Article 3 had in any event been found, where the respondent State did not contest the Commission finding of torture and where the revision request sought not to call into question the legal principles established but rather their application in the circumstances, now properly demonstrated, of the original case.’ </w:t>
      </w:r>
      <w:r w:rsidR="002D671B">
        <w:rPr>
          <w:rFonts w:ascii="Times New Roman" w:hAnsi="Times New Roman" w:cs="Times New Roman"/>
          <w:sz w:val="24"/>
          <w:szCs w:val="24"/>
        </w:rPr>
        <w:t>(para 76)</w:t>
      </w:r>
      <w:r w:rsidR="0074763E">
        <w:rPr>
          <w:rFonts w:ascii="Times New Roman" w:hAnsi="Times New Roman" w:cs="Times New Roman"/>
          <w:sz w:val="24"/>
          <w:szCs w:val="24"/>
        </w:rPr>
        <w:t xml:space="preserve">  </w:t>
      </w:r>
      <w:r w:rsidR="00B93F32">
        <w:rPr>
          <w:rFonts w:ascii="Times New Roman" w:hAnsi="Times New Roman" w:cs="Times New Roman"/>
          <w:sz w:val="24"/>
          <w:szCs w:val="24"/>
        </w:rPr>
        <w:t>This meant: what was called inhuman or degrading treatment in 1978; could, in 2018, be called torture - on the basis of the way UK ministers, officials and lawyers had allegedly discussed the case in private decades ago.</w:t>
      </w:r>
    </w:p>
    <w:p w14:paraId="7E332B3B" w14:textId="77777777" w:rsidR="00B93F32" w:rsidRPr="00B93F32" w:rsidRDefault="00B93F32" w:rsidP="0074763E">
      <w:pPr>
        <w:pStyle w:val="ListParagraph"/>
        <w:spacing w:after="0"/>
        <w:rPr>
          <w:rFonts w:ascii="Times New Roman" w:hAnsi="Times New Roman" w:cs="Times New Roman"/>
          <w:sz w:val="24"/>
          <w:szCs w:val="24"/>
        </w:rPr>
      </w:pPr>
    </w:p>
    <w:p w14:paraId="2794454C" w14:textId="61341C98" w:rsidR="00B93F32" w:rsidRDefault="00B93F32" w:rsidP="0074763E">
      <w:pPr>
        <w:spacing w:after="0"/>
        <w:jc w:val="both"/>
        <w:rPr>
          <w:rFonts w:ascii="Times New Roman" w:hAnsi="Times New Roman" w:cs="Times New Roman"/>
          <w:i/>
          <w:iCs/>
          <w:sz w:val="24"/>
          <w:szCs w:val="24"/>
        </w:rPr>
      </w:pPr>
      <w:r>
        <w:rPr>
          <w:rFonts w:ascii="Times New Roman" w:hAnsi="Times New Roman" w:cs="Times New Roman"/>
          <w:i/>
          <w:iCs/>
          <w:sz w:val="24"/>
          <w:szCs w:val="24"/>
        </w:rPr>
        <w:t>The NI Courts</w:t>
      </w:r>
    </w:p>
    <w:p w14:paraId="2739F06D" w14:textId="74C94D14" w:rsidR="00B93F32" w:rsidRDefault="00B93F32" w:rsidP="0074763E">
      <w:pPr>
        <w:spacing w:after="0"/>
        <w:jc w:val="both"/>
        <w:rPr>
          <w:rFonts w:ascii="Times New Roman" w:hAnsi="Times New Roman" w:cs="Times New Roman"/>
          <w:i/>
          <w:iCs/>
          <w:sz w:val="24"/>
          <w:szCs w:val="24"/>
        </w:rPr>
      </w:pPr>
    </w:p>
    <w:p w14:paraId="1B30EDA1" w14:textId="1A02E405" w:rsidR="00FD7B46" w:rsidRDefault="00FD7B46" w:rsidP="0074763E">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On 17 </w:t>
      </w:r>
      <w:r w:rsidR="004F0CA0">
        <w:rPr>
          <w:rFonts w:ascii="Times New Roman" w:hAnsi="Times New Roman" w:cs="Times New Roman"/>
          <w:sz w:val="24"/>
          <w:szCs w:val="24"/>
        </w:rPr>
        <w:t xml:space="preserve">October 2014, the PSNI – having sent a researcher </w:t>
      </w:r>
      <w:r w:rsidR="00285C42">
        <w:rPr>
          <w:rFonts w:ascii="Times New Roman" w:hAnsi="Times New Roman" w:cs="Times New Roman"/>
          <w:sz w:val="24"/>
          <w:szCs w:val="24"/>
        </w:rPr>
        <w:t xml:space="preserve">(Ian Clarke) </w:t>
      </w:r>
      <w:r w:rsidR="004F0CA0">
        <w:rPr>
          <w:rFonts w:ascii="Times New Roman" w:hAnsi="Times New Roman" w:cs="Times New Roman"/>
          <w:sz w:val="24"/>
          <w:szCs w:val="24"/>
        </w:rPr>
        <w:t xml:space="preserve">to Kew </w:t>
      </w:r>
      <w:r>
        <w:rPr>
          <w:rFonts w:ascii="Times New Roman" w:hAnsi="Times New Roman" w:cs="Times New Roman"/>
          <w:sz w:val="24"/>
          <w:szCs w:val="24"/>
        </w:rPr>
        <w:t xml:space="preserve">– decided not to investigate </w:t>
      </w:r>
      <w:r w:rsidR="00AF47A5">
        <w:rPr>
          <w:rFonts w:ascii="Times New Roman" w:hAnsi="Times New Roman" w:cs="Times New Roman"/>
          <w:sz w:val="24"/>
          <w:szCs w:val="24"/>
        </w:rPr>
        <w:t xml:space="preserve">further </w:t>
      </w:r>
      <w:r>
        <w:rPr>
          <w:rFonts w:ascii="Times New Roman" w:hAnsi="Times New Roman" w:cs="Times New Roman"/>
          <w:sz w:val="24"/>
          <w:szCs w:val="24"/>
        </w:rPr>
        <w:t xml:space="preserve">allegations of torture from August and October 1971. </w:t>
      </w:r>
    </w:p>
    <w:p w14:paraId="3EB9DE31" w14:textId="77777777" w:rsidR="00FD7B46" w:rsidRDefault="00FD7B46" w:rsidP="00FD7B46">
      <w:pPr>
        <w:pStyle w:val="ListParagraph"/>
        <w:spacing w:after="0"/>
        <w:jc w:val="both"/>
        <w:rPr>
          <w:rFonts w:ascii="Times New Roman" w:hAnsi="Times New Roman" w:cs="Times New Roman"/>
          <w:sz w:val="24"/>
          <w:szCs w:val="24"/>
        </w:rPr>
      </w:pPr>
    </w:p>
    <w:p w14:paraId="699EDD0B" w14:textId="0F671E7D" w:rsidR="00B93F32" w:rsidRDefault="00FD7B46" w:rsidP="0074763E">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Francis McGuigan, one of the hooded men, and the daughter of another (Sean McKenna) applied for judicial review.</w:t>
      </w:r>
      <w:r w:rsidR="0083450A">
        <w:rPr>
          <w:rFonts w:ascii="Times New Roman" w:hAnsi="Times New Roman" w:cs="Times New Roman"/>
          <w:sz w:val="24"/>
          <w:szCs w:val="24"/>
        </w:rPr>
        <w:t xml:space="preserve">  They wanted UK ministers prosecuted for torture (Lord Carrington liv</w:t>
      </w:r>
      <w:r w:rsidR="00EC58DF">
        <w:rPr>
          <w:rFonts w:ascii="Times New Roman" w:hAnsi="Times New Roman" w:cs="Times New Roman"/>
          <w:sz w:val="24"/>
          <w:szCs w:val="24"/>
        </w:rPr>
        <w:t>ed</w:t>
      </w:r>
      <w:r w:rsidR="0083450A">
        <w:rPr>
          <w:rFonts w:ascii="Times New Roman" w:hAnsi="Times New Roman" w:cs="Times New Roman"/>
          <w:sz w:val="24"/>
          <w:szCs w:val="24"/>
        </w:rPr>
        <w:t xml:space="preserve"> until 9 July 2018).</w:t>
      </w:r>
      <w:r>
        <w:rPr>
          <w:rFonts w:ascii="Times New Roman" w:hAnsi="Times New Roman" w:cs="Times New Roman"/>
          <w:sz w:val="24"/>
          <w:szCs w:val="24"/>
        </w:rPr>
        <w:t xml:space="preserve">  The case was dismissed by Maguire J</w:t>
      </w:r>
      <w:r w:rsidR="005805FE">
        <w:rPr>
          <w:rFonts w:ascii="Times New Roman" w:hAnsi="Times New Roman" w:cs="Times New Roman"/>
          <w:sz w:val="24"/>
          <w:szCs w:val="24"/>
        </w:rPr>
        <w:t xml:space="preserve"> in the high court</w:t>
      </w:r>
      <w:r>
        <w:rPr>
          <w:rFonts w:ascii="Times New Roman" w:hAnsi="Times New Roman" w:cs="Times New Roman"/>
          <w:sz w:val="24"/>
          <w:szCs w:val="24"/>
        </w:rPr>
        <w:t xml:space="preserve"> on 27 October 2017 – that is five months before the Strasbourg decision - ; however, </w:t>
      </w:r>
      <w:r w:rsidR="0083450A">
        <w:rPr>
          <w:rFonts w:ascii="Times New Roman" w:hAnsi="Times New Roman" w:cs="Times New Roman"/>
          <w:sz w:val="24"/>
          <w:szCs w:val="24"/>
        </w:rPr>
        <w:t xml:space="preserve">he quashed the decision not to </w:t>
      </w:r>
      <w:r w:rsidR="005805FE">
        <w:rPr>
          <w:rFonts w:ascii="Times New Roman" w:hAnsi="Times New Roman" w:cs="Times New Roman"/>
          <w:sz w:val="24"/>
          <w:szCs w:val="24"/>
        </w:rPr>
        <w:t>continue trying to prosecute</w:t>
      </w:r>
      <w:r w:rsidR="0083450A">
        <w:rPr>
          <w:rFonts w:ascii="Times New Roman" w:hAnsi="Times New Roman" w:cs="Times New Roman"/>
          <w:sz w:val="24"/>
          <w:szCs w:val="24"/>
        </w:rPr>
        <w:t>.</w:t>
      </w:r>
    </w:p>
    <w:p w14:paraId="1A6A4489" w14:textId="77777777" w:rsidR="0083450A" w:rsidRPr="0083450A" w:rsidRDefault="0083450A" w:rsidP="0083450A">
      <w:pPr>
        <w:pStyle w:val="ListParagraph"/>
        <w:rPr>
          <w:rFonts w:ascii="Times New Roman" w:hAnsi="Times New Roman" w:cs="Times New Roman"/>
          <w:sz w:val="24"/>
          <w:szCs w:val="24"/>
        </w:rPr>
      </w:pPr>
    </w:p>
    <w:p w14:paraId="42B44FE8" w14:textId="2CDC455B" w:rsidR="0083450A" w:rsidRDefault="0083450A" w:rsidP="0074763E">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The applicants appealed to the court of appeal.  On 20 September 2019, Morgan LCJ and Stephens LJ (with Sir Donnell Deeny dissenting powerfully) allowed the appeal.  The court of appeal held: one, a fresh PSNI investigation would not be likely ‘to engender public confidence’; but two, ‘we recognise, however, that the passage of time may considerably hamper the progress of any such investigations.’</w:t>
      </w:r>
    </w:p>
    <w:p w14:paraId="3150CDD0" w14:textId="77777777" w:rsidR="0083450A" w:rsidRPr="0083450A" w:rsidRDefault="0083450A" w:rsidP="0083450A">
      <w:pPr>
        <w:pStyle w:val="ListParagraph"/>
        <w:rPr>
          <w:rFonts w:ascii="Times New Roman" w:hAnsi="Times New Roman" w:cs="Times New Roman"/>
          <w:sz w:val="24"/>
          <w:szCs w:val="24"/>
        </w:rPr>
      </w:pPr>
    </w:p>
    <w:p w14:paraId="195D74A6" w14:textId="2251E572" w:rsidR="0083450A" w:rsidRDefault="0083450A" w:rsidP="0074763E">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Many issues ar</w:t>
      </w:r>
      <w:r w:rsidR="006D4D08">
        <w:rPr>
          <w:rFonts w:ascii="Times New Roman" w:hAnsi="Times New Roman" w:cs="Times New Roman"/>
          <w:sz w:val="24"/>
          <w:szCs w:val="24"/>
        </w:rPr>
        <w:t>i</w:t>
      </w:r>
      <w:r>
        <w:rPr>
          <w:rFonts w:ascii="Times New Roman" w:hAnsi="Times New Roman" w:cs="Times New Roman"/>
          <w:sz w:val="24"/>
          <w:szCs w:val="24"/>
        </w:rPr>
        <w:t>se in this case.  Here, I am concerned only about the effect of the Strasbourg decision on domestic UK jurisprudence.</w:t>
      </w:r>
      <w:r w:rsidR="00AF47A5">
        <w:rPr>
          <w:rFonts w:ascii="Times New Roman" w:hAnsi="Times New Roman" w:cs="Times New Roman"/>
          <w:sz w:val="24"/>
          <w:szCs w:val="24"/>
        </w:rPr>
        <w:t xml:space="preserve">  </w:t>
      </w:r>
      <w:r w:rsidR="006D4D08">
        <w:rPr>
          <w:rFonts w:ascii="Times New Roman" w:hAnsi="Times New Roman" w:cs="Times New Roman"/>
          <w:sz w:val="24"/>
          <w:szCs w:val="24"/>
        </w:rPr>
        <w:t>(</w:t>
      </w:r>
      <w:r w:rsidR="00AF47A5">
        <w:rPr>
          <w:rFonts w:ascii="Times New Roman" w:hAnsi="Times New Roman" w:cs="Times New Roman"/>
          <w:sz w:val="24"/>
          <w:szCs w:val="24"/>
        </w:rPr>
        <w:t xml:space="preserve">I believe the court of appeal </w:t>
      </w:r>
      <w:r w:rsidR="00436961">
        <w:rPr>
          <w:rFonts w:ascii="Times New Roman" w:hAnsi="Times New Roman" w:cs="Times New Roman"/>
          <w:sz w:val="24"/>
          <w:szCs w:val="24"/>
        </w:rPr>
        <w:t xml:space="preserve">– which followed Lord Kerr in Finucane - </w:t>
      </w:r>
      <w:r w:rsidR="00AF47A5">
        <w:rPr>
          <w:rFonts w:ascii="Times New Roman" w:hAnsi="Times New Roman" w:cs="Times New Roman"/>
          <w:sz w:val="24"/>
          <w:szCs w:val="24"/>
        </w:rPr>
        <w:t xml:space="preserve">is wrong on the Human Rights Act 1998 </w:t>
      </w:r>
      <w:r w:rsidR="00FB1B77">
        <w:rPr>
          <w:rFonts w:ascii="Times New Roman" w:hAnsi="Times New Roman" w:cs="Times New Roman"/>
          <w:sz w:val="24"/>
          <w:szCs w:val="24"/>
        </w:rPr>
        <w:t xml:space="preserve">and </w:t>
      </w:r>
      <w:r w:rsidR="00FB1B77">
        <w:rPr>
          <w:rFonts w:ascii="Times New Roman" w:hAnsi="Times New Roman" w:cs="Times New Roman"/>
          <w:sz w:val="24"/>
          <w:szCs w:val="24"/>
        </w:rPr>
        <w:lastRenderedPageBreak/>
        <w:t xml:space="preserve">deaths before </w:t>
      </w:r>
      <w:r w:rsidR="00AF47A5">
        <w:rPr>
          <w:rFonts w:ascii="Times New Roman" w:hAnsi="Times New Roman" w:cs="Times New Roman"/>
          <w:sz w:val="24"/>
          <w:szCs w:val="24"/>
        </w:rPr>
        <w:t>2 October 2000 (paras 73-97)</w:t>
      </w:r>
      <w:r w:rsidR="00436961">
        <w:rPr>
          <w:rFonts w:ascii="Times New Roman" w:hAnsi="Times New Roman" w:cs="Times New Roman"/>
          <w:sz w:val="24"/>
          <w:szCs w:val="24"/>
        </w:rPr>
        <w:t xml:space="preserve">; </w:t>
      </w:r>
      <w:r w:rsidR="00FB1B77">
        <w:rPr>
          <w:rFonts w:ascii="Times New Roman" w:hAnsi="Times New Roman" w:cs="Times New Roman"/>
          <w:sz w:val="24"/>
          <w:szCs w:val="24"/>
        </w:rPr>
        <w:t xml:space="preserve">one </w:t>
      </w:r>
      <w:r w:rsidR="006D4D08">
        <w:rPr>
          <w:rFonts w:ascii="Times New Roman" w:hAnsi="Times New Roman" w:cs="Times New Roman"/>
          <w:sz w:val="24"/>
          <w:szCs w:val="24"/>
        </w:rPr>
        <w:t xml:space="preserve">may only </w:t>
      </w:r>
      <w:r w:rsidR="00FB1B77">
        <w:rPr>
          <w:rFonts w:ascii="Times New Roman" w:hAnsi="Times New Roman" w:cs="Times New Roman"/>
          <w:sz w:val="24"/>
          <w:szCs w:val="24"/>
        </w:rPr>
        <w:t>access convention rights in domestic law through that statute</w:t>
      </w:r>
      <w:r w:rsidR="00436961">
        <w:rPr>
          <w:rFonts w:ascii="Times New Roman" w:hAnsi="Times New Roman" w:cs="Times New Roman"/>
          <w:sz w:val="24"/>
          <w:szCs w:val="24"/>
        </w:rPr>
        <w:t xml:space="preserve"> not direct from Strasbourg</w:t>
      </w:r>
      <w:r w:rsidR="00AF47A5">
        <w:rPr>
          <w:rFonts w:ascii="Times New Roman" w:hAnsi="Times New Roman" w:cs="Times New Roman"/>
          <w:sz w:val="24"/>
          <w:szCs w:val="24"/>
        </w:rPr>
        <w:t>.</w:t>
      </w:r>
      <w:r w:rsidR="006D4D08">
        <w:rPr>
          <w:rFonts w:ascii="Times New Roman" w:hAnsi="Times New Roman" w:cs="Times New Roman"/>
          <w:sz w:val="24"/>
          <w:szCs w:val="24"/>
        </w:rPr>
        <w:t>)</w:t>
      </w:r>
    </w:p>
    <w:p w14:paraId="225EBDA1" w14:textId="77777777" w:rsidR="0083450A" w:rsidRPr="0083450A" w:rsidRDefault="0083450A" w:rsidP="0083450A">
      <w:pPr>
        <w:pStyle w:val="ListParagraph"/>
        <w:rPr>
          <w:rFonts w:ascii="Times New Roman" w:hAnsi="Times New Roman" w:cs="Times New Roman"/>
          <w:sz w:val="24"/>
          <w:szCs w:val="24"/>
        </w:rPr>
      </w:pPr>
    </w:p>
    <w:p w14:paraId="3C94286B" w14:textId="77777777" w:rsidR="005805FE" w:rsidRDefault="005805FE" w:rsidP="0083450A">
      <w:pPr>
        <w:spacing w:after="0"/>
        <w:jc w:val="both"/>
        <w:rPr>
          <w:rFonts w:ascii="Times New Roman" w:hAnsi="Times New Roman" w:cs="Times New Roman"/>
          <w:i/>
          <w:iCs/>
          <w:sz w:val="24"/>
          <w:szCs w:val="24"/>
        </w:rPr>
      </w:pPr>
    </w:p>
    <w:p w14:paraId="76D3472F" w14:textId="02095F28" w:rsidR="0083450A" w:rsidRDefault="0083450A" w:rsidP="0083450A">
      <w:pPr>
        <w:spacing w:after="0"/>
        <w:jc w:val="both"/>
        <w:rPr>
          <w:rFonts w:ascii="Times New Roman" w:hAnsi="Times New Roman" w:cs="Times New Roman"/>
          <w:i/>
          <w:iCs/>
          <w:sz w:val="24"/>
          <w:szCs w:val="24"/>
        </w:rPr>
      </w:pPr>
      <w:r>
        <w:rPr>
          <w:rFonts w:ascii="Times New Roman" w:hAnsi="Times New Roman" w:cs="Times New Roman"/>
          <w:i/>
          <w:iCs/>
          <w:sz w:val="24"/>
          <w:szCs w:val="24"/>
        </w:rPr>
        <w:t>Strasbourg and the UK</w:t>
      </w:r>
    </w:p>
    <w:p w14:paraId="52C91532" w14:textId="073F1208" w:rsidR="0083450A" w:rsidRDefault="0083450A" w:rsidP="0083450A">
      <w:pPr>
        <w:spacing w:after="0"/>
        <w:jc w:val="both"/>
        <w:rPr>
          <w:rFonts w:ascii="Times New Roman" w:hAnsi="Times New Roman" w:cs="Times New Roman"/>
          <w:i/>
          <w:iCs/>
          <w:sz w:val="24"/>
          <w:szCs w:val="24"/>
        </w:rPr>
      </w:pPr>
    </w:p>
    <w:p w14:paraId="19A381D8" w14:textId="1ADF7521" w:rsidR="0083450A" w:rsidRDefault="0083450A" w:rsidP="0083450A">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Strasbourg, as noted, had declined to revise the 1978 judgment in </w:t>
      </w:r>
      <w:r w:rsidR="00A96058">
        <w:rPr>
          <w:rFonts w:ascii="Times New Roman" w:hAnsi="Times New Roman" w:cs="Times New Roman"/>
          <w:sz w:val="24"/>
          <w:szCs w:val="24"/>
        </w:rPr>
        <w:t>2018.  There was no attempted appeal by the Irish government</w:t>
      </w:r>
      <w:r w:rsidR="005805FE">
        <w:rPr>
          <w:rFonts w:ascii="Times New Roman" w:hAnsi="Times New Roman" w:cs="Times New Roman"/>
          <w:sz w:val="24"/>
          <w:szCs w:val="24"/>
        </w:rPr>
        <w:t>,</w:t>
      </w:r>
      <w:r w:rsidR="00A96058">
        <w:rPr>
          <w:rFonts w:ascii="Times New Roman" w:hAnsi="Times New Roman" w:cs="Times New Roman"/>
          <w:sz w:val="24"/>
          <w:szCs w:val="24"/>
        </w:rPr>
        <w:t xml:space="preserve"> to the grand chamber.</w:t>
      </w:r>
      <w:r w:rsidR="00FB1B77">
        <w:rPr>
          <w:rFonts w:ascii="Times New Roman" w:hAnsi="Times New Roman" w:cs="Times New Roman"/>
          <w:sz w:val="24"/>
          <w:szCs w:val="24"/>
        </w:rPr>
        <w:t xml:space="preserve">  Judge O’Leary, however, was effusively treated by the court of appeal majority</w:t>
      </w:r>
      <w:r w:rsidR="00074674">
        <w:rPr>
          <w:rFonts w:ascii="Times New Roman" w:hAnsi="Times New Roman" w:cs="Times New Roman"/>
          <w:sz w:val="24"/>
          <w:szCs w:val="24"/>
        </w:rPr>
        <w:t xml:space="preserve"> in NI</w:t>
      </w:r>
      <w:r w:rsidR="00FB1B77">
        <w:rPr>
          <w:rFonts w:ascii="Times New Roman" w:hAnsi="Times New Roman" w:cs="Times New Roman"/>
          <w:sz w:val="24"/>
          <w:szCs w:val="24"/>
        </w:rPr>
        <w:t xml:space="preserve"> (paras 57-61).</w:t>
      </w:r>
    </w:p>
    <w:p w14:paraId="76B747FA" w14:textId="0923A066" w:rsidR="00A96058" w:rsidRDefault="00A96058" w:rsidP="00A96058">
      <w:pPr>
        <w:spacing w:after="0"/>
        <w:jc w:val="both"/>
        <w:rPr>
          <w:rFonts w:ascii="Times New Roman" w:hAnsi="Times New Roman" w:cs="Times New Roman"/>
          <w:sz w:val="24"/>
          <w:szCs w:val="24"/>
        </w:rPr>
      </w:pPr>
    </w:p>
    <w:p w14:paraId="36CD0FDE" w14:textId="61460B6F" w:rsidR="00A96058" w:rsidRDefault="006D4D08" w:rsidP="00A96058">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T</w:t>
      </w:r>
      <w:r w:rsidR="00A96058">
        <w:rPr>
          <w:rFonts w:ascii="Times New Roman" w:hAnsi="Times New Roman" w:cs="Times New Roman"/>
          <w:sz w:val="24"/>
          <w:szCs w:val="24"/>
        </w:rPr>
        <w:t>he court of appeal majority found</w:t>
      </w:r>
      <w:r w:rsidR="00313BB5">
        <w:rPr>
          <w:rFonts w:ascii="Times New Roman" w:hAnsi="Times New Roman" w:cs="Times New Roman"/>
          <w:sz w:val="24"/>
          <w:szCs w:val="24"/>
        </w:rPr>
        <w:t xml:space="preserve"> effectively</w:t>
      </w:r>
      <w:r w:rsidR="00A96058">
        <w:rPr>
          <w:rFonts w:ascii="Times New Roman" w:hAnsi="Times New Roman" w:cs="Times New Roman"/>
          <w:sz w:val="24"/>
          <w:szCs w:val="24"/>
        </w:rPr>
        <w:t xml:space="preserve"> – on the basis that the convention was a living instrument </w:t>
      </w:r>
      <w:r w:rsidR="00313BB5">
        <w:rPr>
          <w:rFonts w:ascii="Times New Roman" w:hAnsi="Times New Roman" w:cs="Times New Roman"/>
          <w:sz w:val="24"/>
          <w:szCs w:val="24"/>
        </w:rPr>
        <w:t xml:space="preserve">(and the UK </w:t>
      </w:r>
      <w:r w:rsidR="00FB1B77">
        <w:rPr>
          <w:rFonts w:ascii="Times New Roman" w:hAnsi="Times New Roman" w:cs="Times New Roman"/>
          <w:sz w:val="24"/>
          <w:szCs w:val="24"/>
        </w:rPr>
        <w:t xml:space="preserve">had </w:t>
      </w:r>
      <w:r w:rsidR="00313BB5">
        <w:rPr>
          <w:rFonts w:ascii="Times New Roman" w:hAnsi="Times New Roman" w:cs="Times New Roman"/>
          <w:sz w:val="24"/>
          <w:szCs w:val="24"/>
        </w:rPr>
        <w:t xml:space="preserve">incorporated the 1984 torture convention in 1988) </w:t>
      </w:r>
      <w:r w:rsidR="00A96058">
        <w:rPr>
          <w:rFonts w:ascii="Times New Roman" w:hAnsi="Times New Roman" w:cs="Times New Roman"/>
          <w:sz w:val="24"/>
          <w:szCs w:val="24"/>
        </w:rPr>
        <w:t xml:space="preserve">– that the two applicants had been tortured in 1971 (paras </w:t>
      </w:r>
      <w:r w:rsidR="00313BB5">
        <w:rPr>
          <w:rFonts w:ascii="Times New Roman" w:hAnsi="Times New Roman" w:cs="Times New Roman"/>
          <w:sz w:val="24"/>
          <w:szCs w:val="24"/>
        </w:rPr>
        <w:t>73-76</w:t>
      </w:r>
      <w:r w:rsidR="00AF47A5">
        <w:rPr>
          <w:rFonts w:ascii="Times New Roman" w:hAnsi="Times New Roman" w:cs="Times New Roman"/>
          <w:sz w:val="24"/>
          <w:szCs w:val="24"/>
        </w:rPr>
        <w:t xml:space="preserve"> &amp; 116(i)</w:t>
      </w:r>
      <w:r w:rsidR="00313BB5">
        <w:rPr>
          <w:rFonts w:ascii="Times New Roman" w:hAnsi="Times New Roman" w:cs="Times New Roman"/>
          <w:sz w:val="24"/>
          <w:szCs w:val="24"/>
        </w:rPr>
        <w:t>).</w:t>
      </w:r>
    </w:p>
    <w:p w14:paraId="6F9425FA" w14:textId="77777777" w:rsidR="00AF47A5" w:rsidRPr="00AF47A5" w:rsidRDefault="00AF47A5" w:rsidP="00AF47A5">
      <w:pPr>
        <w:pStyle w:val="ListParagraph"/>
        <w:rPr>
          <w:rFonts w:ascii="Times New Roman" w:hAnsi="Times New Roman" w:cs="Times New Roman"/>
          <w:sz w:val="24"/>
          <w:szCs w:val="24"/>
        </w:rPr>
      </w:pPr>
    </w:p>
    <w:p w14:paraId="039E6BA4" w14:textId="1A42E15D" w:rsidR="00AF47A5" w:rsidRDefault="00AF47A5" w:rsidP="00A96058">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That was the view of the court of appeal majority on 20 September 2019.  On 9 July 2021, the supreme court – in R</w:t>
      </w:r>
      <w:r w:rsidR="00EC58DF">
        <w:rPr>
          <w:rFonts w:ascii="Times New Roman" w:hAnsi="Times New Roman" w:cs="Times New Roman"/>
          <w:sz w:val="24"/>
          <w:szCs w:val="24"/>
        </w:rPr>
        <w:t xml:space="preserve"> </w:t>
      </w:r>
      <w:r>
        <w:rPr>
          <w:rFonts w:ascii="Times New Roman" w:hAnsi="Times New Roman" w:cs="Times New Roman"/>
          <w:sz w:val="24"/>
          <w:szCs w:val="24"/>
        </w:rPr>
        <w:t xml:space="preserve">(AB) v secretary of state for justice and equality </w:t>
      </w:r>
      <w:r w:rsidR="00EC58DF">
        <w:rPr>
          <w:rFonts w:ascii="Times New Roman" w:hAnsi="Times New Roman" w:cs="Times New Roman"/>
          <w:sz w:val="24"/>
          <w:szCs w:val="24"/>
        </w:rPr>
        <w:t xml:space="preserve">[2021] UKSC 28 </w:t>
      </w:r>
      <w:r>
        <w:rPr>
          <w:rFonts w:ascii="Times New Roman" w:hAnsi="Times New Roman" w:cs="Times New Roman"/>
          <w:sz w:val="24"/>
          <w:szCs w:val="24"/>
        </w:rPr>
        <w:t xml:space="preserve">– decided that domestic law still remained separate from (albeit in a relationship with) Strasbourg jurisprudence: </w:t>
      </w:r>
      <w:r>
        <w:rPr>
          <w:rFonts w:ascii="Times New Roman" w:hAnsi="Times New Roman" w:cs="Times New Roman"/>
          <w:b/>
          <w:bCs/>
          <w:sz w:val="24"/>
          <w:szCs w:val="24"/>
        </w:rPr>
        <w:t>‘that the intend</w:t>
      </w:r>
      <w:r w:rsidR="00FB1B77">
        <w:rPr>
          <w:rFonts w:ascii="Times New Roman" w:hAnsi="Times New Roman" w:cs="Times New Roman"/>
          <w:b/>
          <w:bCs/>
          <w:sz w:val="24"/>
          <w:szCs w:val="24"/>
        </w:rPr>
        <w:t>ed</w:t>
      </w:r>
      <w:r>
        <w:rPr>
          <w:rFonts w:ascii="Times New Roman" w:hAnsi="Times New Roman" w:cs="Times New Roman"/>
          <w:b/>
          <w:bCs/>
          <w:sz w:val="24"/>
          <w:szCs w:val="24"/>
        </w:rPr>
        <w:t xml:space="preserve"> aim of the Human Rights Act 1998, which was to enable the rights and remedies available in the European Court of Human Rights to be asserted and enforced </w:t>
      </w:r>
      <w:r w:rsidR="00FB1B77">
        <w:rPr>
          <w:rFonts w:ascii="Times New Roman" w:hAnsi="Times New Roman" w:cs="Times New Roman"/>
          <w:b/>
          <w:bCs/>
          <w:sz w:val="24"/>
          <w:szCs w:val="24"/>
        </w:rPr>
        <w:t>by the domestic courts, was at risk of being undermined if domestic courts took the protection of Convention rights further than they could be fully confident that the European court would go…it was not the function of domestic courts to establish new principles of Convention law’ (</w:t>
      </w:r>
      <w:r w:rsidR="00FB1B77" w:rsidRPr="00FB1B77">
        <w:rPr>
          <w:rFonts w:ascii="Times New Roman" w:hAnsi="Times New Roman" w:cs="Times New Roman"/>
          <w:sz w:val="24"/>
          <w:szCs w:val="24"/>
        </w:rPr>
        <w:t>headnote).</w:t>
      </w:r>
      <w:r w:rsidR="00074674">
        <w:rPr>
          <w:rFonts w:ascii="Times New Roman" w:hAnsi="Times New Roman" w:cs="Times New Roman"/>
          <w:sz w:val="24"/>
          <w:szCs w:val="24"/>
        </w:rPr>
        <w:t xml:space="preserve">  </w:t>
      </w:r>
    </w:p>
    <w:p w14:paraId="64538C69" w14:textId="77777777" w:rsidR="00FB1B77" w:rsidRPr="00FB1B77" w:rsidRDefault="00FB1B77" w:rsidP="00FB1B77">
      <w:pPr>
        <w:pStyle w:val="ListParagraph"/>
        <w:rPr>
          <w:rFonts w:ascii="Times New Roman" w:hAnsi="Times New Roman" w:cs="Times New Roman"/>
          <w:sz w:val="24"/>
          <w:szCs w:val="24"/>
        </w:rPr>
      </w:pPr>
    </w:p>
    <w:p w14:paraId="207FDD25" w14:textId="1D2CD1E5" w:rsidR="00FB1B77" w:rsidRDefault="00FB1B77" w:rsidP="00FB1B77">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supreme court</w:t>
      </w:r>
      <w:proofErr w:type="gramEnd"/>
      <w:r>
        <w:rPr>
          <w:rFonts w:ascii="Times New Roman" w:hAnsi="Times New Roman" w:cs="Times New Roman"/>
          <w:sz w:val="24"/>
          <w:szCs w:val="24"/>
        </w:rPr>
        <w:t xml:space="preserve"> so spoke on 9 July 2021.  However, the common law is inherently retrospective.  Therefore, the court of appeal majority was wrong on 20 September 2019.</w:t>
      </w:r>
      <w:r w:rsidR="00436961">
        <w:rPr>
          <w:rFonts w:ascii="Times New Roman" w:hAnsi="Times New Roman" w:cs="Times New Roman"/>
          <w:sz w:val="24"/>
          <w:szCs w:val="24"/>
        </w:rPr>
        <w:t xml:space="preserve">  It did what the </w:t>
      </w:r>
      <w:proofErr w:type="gramStart"/>
      <w:r w:rsidR="00436961">
        <w:rPr>
          <w:rFonts w:ascii="Times New Roman" w:hAnsi="Times New Roman" w:cs="Times New Roman"/>
          <w:sz w:val="24"/>
          <w:szCs w:val="24"/>
        </w:rPr>
        <w:t>supreme court</w:t>
      </w:r>
      <w:proofErr w:type="gramEnd"/>
      <w:r w:rsidR="00436961">
        <w:rPr>
          <w:rFonts w:ascii="Times New Roman" w:hAnsi="Times New Roman" w:cs="Times New Roman"/>
          <w:sz w:val="24"/>
          <w:szCs w:val="24"/>
        </w:rPr>
        <w:t xml:space="preserve"> later criticized.</w:t>
      </w:r>
    </w:p>
    <w:p w14:paraId="37DB0470" w14:textId="77777777" w:rsidR="00FB1B77" w:rsidRPr="00FB1B77" w:rsidRDefault="00FB1B77" w:rsidP="00FB1B77">
      <w:pPr>
        <w:pStyle w:val="ListParagraph"/>
        <w:rPr>
          <w:rFonts w:ascii="Times New Roman" w:hAnsi="Times New Roman" w:cs="Times New Roman"/>
          <w:sz w:val="24"/>
          <w:szCs w:val="24"/>
        </w:rPr>
      </w:pPr>
    </w:p>
    <w:p w14:paraId="09A27123" w14:textId="13E0B305" w:rsidR="00FB1B77" w:rsidRDefault="00FB1B77" w:rsidP="00FB1B77">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The conclusion is clear: the PSNI is under no legal obligation to conduct an article 2 (or article 3) investigation of UK and/or NI ministers</w:t>
      </w:r>
      <w:r w:rsidR="00EC58DF">
        <w:rPr>
          <w:rFonts w:ascii="Times New Roman" w:hAnsi="Times New Roman" w:cs="Times New Roman"/>
          <w:sz w:val="24"/>
          <w:szCs w:val="24"/>
        </w:rPr>
        <w:t xml:space="preserve"> (none of whom is alive!)</w:t>
      </w:r>
      <w:r w:rsidR="006D4D08">
        <w:rPr>
          <w:rFonts w:ascii="Times New Roman" w:hAnsi="Times New Roman" w:cs="Times New Roman"/>
          <w:sz w:val="24"/>
          <w:szCs w:val="24"/>
        </w:rPr>
        <w:t xml:space="preserve"> for </w:t>
      </w:r>
      <w:r>
        <w:rPr>
          <w:rFonts w:ascii="Times New Roman" w:hAnsi="Times New Roman" w:cs="Times New Roman"/>
          <w:sz w:val="24"/>
          <w:szCs w:val="24"/>
        </w:rPr>
        <w:t xml:space="preserve">the crime of torture </w:t>
      </w:r>
      <w:r w:rsidR="00FB42C2">
        <w:rPr>
          <w:rFonts w:ascii="Times New Roman" w:hAnsi="Times New Roman" w:cs="Times New Roman"/>
          <w:sz w:val="24"/>
          <w:szCs w:val="24"/>
        </w:rPr>
        <w:t>in 1971: such a prosecution would be unlawful</w:t>
      </w:r>
      <w:r w:rsidR="006D4D08">
        <w:rPr>
          <w:rFonts w:ascii="Times New Roman" w:hAnsi="Times New Roman" w:cs="Times New Roman"/>
          <w:sz w:val="24"/>
          <w:szCs w:val="24"/>
        </w:rPr>
        <w:t xml:space="preserve">, in any event, </w:t>
      </w:r>
      <w:r w:rsidR="00FB42C2">
        <w:rPr>
          <w:rFonts w:ascii="Times New Roman" w:hAnsi="Times New Roman" w:cs="Times New Roman"/>
          <w:sz w:val="24"/>
          <w:szCs w:val="24"/>
        </w:rPr>
        <w:t>under article 7.</w:t>
      </w:r>
    </w:p>
    <w:p w14:paraId="446A78F7" w14:textId="77777777" w:rsidR="00EC58DF" w:rsidRPr="00EC58DF" w:rsidRDefault="00EC58DF" w:rsidP="00EC58DF">
      <w:pPr>
        <w:pStyle w:val="ListParagraph"/>
        <w:rPr>
          <w:rFonts w:ascii="Times New Roman" w:hAnsi="Times New Roman" w:cs="Times New Roman"/>
          <w:sz w:val="24"/>
          <w:szCs w:val="24"/>
        </w:rPr>
      </w:pPr>
    </w:p>
    <w:p w14:paraId="22A58EF8" w14:textId="2E407FFD" w:rsidR="00EC58DF" w:rsidRDefault="00EC58DF" w:rsidP="00FB1B77">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If the two applicants were to seek to promote the hooded men case further, then any respondent could rely henceforth on R (AB) v secretary of state for justice and equality.</w:t>
      </w:r>
    </w:p>
    <w:p w14:paraId="329A6074" w14:textId="77777777" w:rsidR="006D4D08" w:rsidRPr="006D4D08" w:rsidRDefault="006D4D08" w:rsidP="006D4D08">
      <w:pPr>
        <w:pStyle w:val="ListParagraph"/>
        <w:rPr>
          <w:rFonts w:ascii="Times New Roman" w:hAnsi="Times New Roman" w:cs="Times New Roman"/>
          <w:sz w:val="24"/>
          <w:szCs w:val="24"/>
        </w:rPr>
      </w:pPr>
    </w:p>
    <w:p w14:paraId="7B7AD716" w14:textId="7ECB9728" w:rsidR="006D4D08" w:rsidRDefault="006D4D08" w:rsidP="006D4D08">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The Deeny dissent.</w:t>
      </w:r>
      <w:proofErr w:type="gramEnd"/>
    </w:p>
    <w:p w14:paraId="6372D6E2" w14:textId="47AA97F5" w:rsidR="006D4D08" w:rsidRDefault="006D4D08" w:rsidP="006D4D08">
      <w:pPr>
        <w:spacing w:after="0"/>
        <w:jc w:val="both"/>
        <w:rPr>
          <w:rFonts w:ascii="Times New Roman" w:hAnsi="Times New Roman" w:cs="Times New Roman"/>
          <w:sz w:val="24"/>
          <w:szCs w:val="24"/>
        </w:rPr>
      </w:pPr>
    </w:p>
    <w:p w14:paraId="76947581" w14:textId="3D55BEB5" w:rsidR="006D4D08" w:rsidRDefault="00344E29" w:rsidP="006D4D08">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Sir Donnell disagreed profoundly with his two judicial colleagues in his separate judgment, taking a view on legacy of </w:t>
      </w:r>
      <w:proofErr w:type="spellStart"/>
      <w:r>
        <w:rPr>
          <w:rFonts w:ascii="Times New Roman" w:hAnsi="Times New Roman" w:cs="Times New Roman"/>
          <w:sz w:val="24"/>
          <w:szCs w:val="24"/>
        </w:rPr>
        <w:t>non justiciability</w:t>
      </w:r>
      <w:proofErr w:type="spellEnd"/>
      <w:r>
        <w:rPr>
          <w:rFonts w:ascii="Times New Roman" w:hAnsi="Times New Roman" w:cs="Times New Roman"/>
          <w:sz w:val="24"/>
          <w:szCs w:val="24"/>
        </w:rPr>
        <w:t xml:space="preserve">: </w:t>
      </w:r>
      <w:r>
        <w:rPr>
          <w:rFonts w:ascii="Times New Roman" w:hAnsi="Times New Roman" w:cs="Times New Roman"/>
          <w:b/>
          <w:bCs/>
          <w:sz w:val="24"/>
          <w:szCs w:val="24"/>
        </w:rPr>
        <w:t>‘It seems to me that the police have much more pressing duties of crime prevention and law enforcement than to conduct historical research into the matters of which the appellants complain.</w:t>
      </w:r>
      <w:r>
        <w:rPr>
          <w:rFonts w:ascii="Times New Roman" w:hAnsi="Times New Roman" w:cs="Times New Roman"/>
          <w:sz w:val="24"/>
          <w:szCs w:val="24"/>
        </w:rPr>
        <w:t>’ (para 31)</w:t>
      </w:r>
    </w:p>
    <w:p w14:paraId="1D81FEFF" w14:textId="3E827CDB" w:rsidR="00344E29" w:rsidRDefault="00344E29" w:rsidP="00344E29">
      <w:pPr>
        <w:spacing w:after="0"/>
        <w:jc w:val="both"/>
        <w:rPr>
          <w:rFonts w:ascii="Times New Roman" w:hAnsi="Times New Roman" w:cs="Times New Roman"/>
          <w:sz w:val="24"/>
          <w:szCs w:val="24"/>
        </w:rPr>
      </w:pPr>
    </w:p>
    <w:p w14:paraId="2EFCA57E" w14:textId="18975705" w:rsidR="00344E29" w:rsidRDefault="00344E29" w:rsidP="00344E29">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On the facts, there was no secretary of state left in the firing line: </w:t>
      </w:r>
      <w:r>
        <w:rPr>
          <w:rFonts w:ascii="Times New Roman" w:hAnsi="Times New Roman" w:cs="Times New Roman"/>
          <w:b/>
          <w:bCs/>
          <w:sz w:val="24"/>
          <w:szCs w:val="24"/>
        </w:rPr>
        <w:t xml:space="preserve">‘All other Ministers involved in this seem to have passed on and Lord Carrington has passed since </w:t>
      </w:r>
      <w:proofErr w:type="spellStart"/>
      <w:r>
        <w:rPr>
          <w:rFonts w:ascii="Times New Roman" w:hAnsi="Times New Roman" w:cs="Times New Roman"/>
          <w:b/>
          <w:bCs/>
          <w:sz w:val="24"/>
          <w:szCs w:val="24"/>
        </w:rPr>
        <w:t>since</w:t>
      </w:r>
      <w:proofErr w:type="spellEnd"/>
      <w:r>
        <w:rPr>
          <w:rFonts w:ascii="Times New Roman" w:hAnsi="Times New Roman" w:cs="Times New Roman"/>
          <w:b/>
          <w:bCs/>
          <w:sz w:val="24"/>
          <w:szCs w:val="24"/>
        </w:rPr>
        <w:t xml:space="preserve"> the hearing before Maguire J.’ </w:t>
      </w:r>
      <w:r>
        <w:rPr>
          <w:rFonts w:ascii="Times New Roman" w:hAnsi="Times New Roman" w:cs="Times New Roman"/>
          <w:sz w:val="24"/>
          <w:szCs w:val="24"/>
        </w:rPr>
        <w:t>(para 31)</w:t>
      </w:r>
    </w:p>
    <w:p w14:paraId="61E73BBC" w14:textId="77777777" w:rsidR="00344E29" w:rsidRPr="00344E29" w:rsidRDefault="00344E29" w:rsidP="00344E29">
      <w:pPr>
        <w:pStyle w:val="ListParagraph"/>
        <w:rPr>
          <w:rFonts w:ascii="Times New Roman" w:hAnsi="Times New Roman" w:cs="Times New Roman"/>
          <w:sz w:val="24"/>
          <w:szCs w:val="24"/>
        </w:rPr>
      </w:pPr>
    </w:p>
    <w:p w14:paraId="00F2139E" w14:textId="1DD55182" w:rsidR="00344E29" w:rsidRDefault="00344E29" w:rsidP="00344E29">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On the law</w:t>
      </w:r>
      <w:r w:rsidR="004843B5">
        <w:rPr>
          <w:rFonts w:ascii="Times New Roman" w:hAnsi="Times New Roman" w:cs="Times New Roman"/>
          <w:sz w:val="24"/>
          <w:szCs w:val="24"/>
        </w:rPr>
        <w:t xml:space="preserve"> (the </w:t>
      </w:r>
      <w:r w:rsidR="004843B5">
        <w:rPr>
          <w:rFonts w:ascii="Times New Roman" w:hAnsi="Times New Roman" w:cs="Times New Roman"/>
          <w:i/>
          <w:iCs/>
          <w:sz w:val="24"/>
          <w:szCs w:val="24"/>
        </w:rPr>
        <w:t xml:space="preserve">ratio </w:t>
      </w:r>
      <w:proofErr w:type="spellStart"/>
      <w:r w:rsidR="004843B5">
        <w:rPr>
          <w:rFonts w:ascii="Times New Roman" w:hAnsi="Times New Roman" w:cs="Times New Roman"/>
          <w:i/>
          <w:iCs/>
          <w:sz w:val="24"/>
          <w:szCs w:val="24"/>
        </w:rPr>
        <w:t>decidendi</w:t>
      </w:r>
      <w:proofErr w:type="spellEnd"/>
      <w:r w:rsidR="004843B5">
        <w:rPr>
          <w:rFonts w:ascii="Times New Roman" w:hAnsi="Times New Roman" w:cs="Times New Roman"/>
          <w:i/>
          <w:iCs/>
          <w:sz w:val="24"/>
          <w:szCs w:val="24"/>
        </w:rPr>
        <w:t xml:space="preserve"> </w:t>
      </w:r>
      <w:r w:rsidR="004843B5">
        <w:rPr>
          <w:rFonts w:ascii="Times New Roman" w:hAnsi="Times New Roman" w:cs="Times New Roman"/>
          <w:sz w:val="24"/>
          <w:szCs w:val="24"/>
        </w:rPr>
        <w:t>of the appeal)</w:t>
      </w:r>
      <w:r>
        <w:rPr>
          <w:rFonts w:ascii="Times New Roman" w:hAnsi="Times New Roman" w:cs="Times New Roman"/>
          <w:sz w:val="24"/>
          <w:szCs w:val="24"/>
        </w:rPr>
        <w:t xml:space="preserve">, he disputed that the chief constable – replying </w:t>
      </w:r>
      <w:r w:rsidR="00074674">
        <w:rPr>
          <w:rFonts w:ascii="Times New Roman" w:hAnsi="Times New Roman" w:cs="Times New Roman"/>
          <w:sz w:val="24"/>
          <w:szCs w:val="24"/>
        </w:rPr>
        <w:t xml:space="preserve">orally </w:t>
      </w:r>
      <w:r>
        <w:rPr>
          <w:rFonts w:ascii="Times New Roman" w:hAnsi="Times New Roman" w:cs="Times New Roman"/>
          <w:sz w:val="24"/>
          <w:szCs w:val="24"/>
        </w:rPr>
        <w:t>to Gerry Kelly MLA at the policing board on 3 July 2014</w:t>
      </w:r>
      <w:r w:rsidR="004843B5">
        <w:rPr>
          <w:rFonts w:ascii="Times New Roman" w:hAnsi="Times New Roman" w:cs="Times New Roman"/>
          <w:sz w:val="24"/>
          <w:szCs w:val="24"/>
        </w:rPr>
        <w:t xml:space="preserve"> – had given a legitimate expectation to the applicants when he had answered robotically: ‘The PSNI will assess any allegation or emerging evidence of criminal behaviour, from whatever quarter, with a view to substantiating such an allegation and identifying sufficient evidence to justify a prosecution and bring people to court.’ (para 24)</w:t>
      </w:r>
    </w:p>
    <w:p w14:paraId="50BA93A5" w14:textId="77777777" w:rsidR="004843B5" w:rsidRPr="004843B5" w:rsidRDefault="004843B5" w:rsidP="004843B5">
      <w:pPr>
        <w:pStyle w:val="ListParagraph"/>
        <w:rPr>
          <w:rFonts w:ascii="Times New Roman" w:hAnsi="Times New Roman" w:cs="Times New Roman"/>
          <w:sz w:val="24"/>
          <w:szCs w:val="24"/>
        </w:rPr>
      </w:pPr>
    </w:p>
    <w:p w14:paraId="1809F2F6" w14:textId="2AA91614" w:rsidR="004843B5" w:rsidRDefault="000C4A07" w:rsidP="00344E29">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That was the thin legal basis </w:t>
      </w:r>
      <w:r w:rsidR="00F63603">
        <w:rPr>
          <w:rFonts w:ascii="Times New Roman" w:hAnsi="Times New Roman" w:cs="Times New Roman"/>
          <w:sz w:val="24"/>
          <w:szCs w:val="24"/>
        </w:rPr>
        <w:t xml:space="preserve">(not even pleaded nor found by Maguire J) </w:t>
      </w:r>
      <w:r>
        <w:rPr>
          <w:rFonts w:ascii="Times New Roman" w:hAnsi="Times New Roman" w:cs="Times New Roman"/>
          <w:sz w:val="24"/>
          <w:szCs w:val="24"/>
        </w:rPr>
        <w:t xml:space="preserve">upon which the court of appeal majority allowed the appeal,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little apparent practical effect.</w:t>
      </w:r>
    </w:p>
    <w:p w14:paraId="49765FE6" w14:textId="77777777" w:rsidR="000C4A07" w:rsidRPr="000C4A07" w:rsidRDefault="000C4A07" w:rsidP="000C4A07">
      <w:pPr>
        <w:pStyle w:val="ListParagraph"/>
        <w:rPr>
          <w:rFonts w:ascii="Times New Roman" w:hAnsi="Times New Roman" w:cs="Times New Roman"/>
          <w:sz w:val="24"/>
          <w:szCs w:val="24"/>
        </w:rPr>
      </w:pPr>
    </w:p>
    <w:p w14:paraId="4BAD111D" w14:textId="327BCB74" w:rsidR="000C4A07" w:rsidRDefault="000C4A07" w:rsidP="00344E29">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On the lurking question – torture – he wrote: </w:t>
      </w:r>
      <w:r>
        <w:rPr>
          <w:rFonts w:ascii="Times New Roman" w:hAnsi="Times New Roman" w:cs="Times New Roman"/>
          <w:b/>
          <w:bCs/>
          <w:sz w:val="24"/>
          <w:szCs w:val="24"/>
        </w:rPr>
        <w:t xml:space="preserve">‘I cannot agree with them that it is appropriate for this Court to make a finding that the treatment to which Mr McGuigan and the late Mr McKenna were subject is to be re-labelled at this time as torture forty eight years after the events.’  </w:t>
      </w:r>
      <w:r>
        <w:rPr>
          <w:rFonts w:ascii="Times New Roman" w:hAnsi="Times New Roman" w:cs="Times New Roman"/>
          <w:sz w:val="24"/>
          <w:szCs w:val="24"/>
        </w:rPr>
        <w:t xml:space="preserve">(para 5) This answers </w:t>
      </w:r>
      <w:r w:rsidR="00074674">
        <w:rPr>
          <w:rFonts w:ascii="Times New Roman" w:hAnsi="Times New Roman" w:cs="Times New Roman"/>
          <w:sz w:val="24"/>
          <w:szCs w:val="24"/>
        </w:rPr>
        <w:t xml:space="preserve">to </w:t>
      </w:r>
      <w:r w:rsidR="00436961">
        <w:rPr>
          <w:rFonts w:ascii="Times New Roman" w:hAnsi="Times New Roman" w:cs="Times New Roman"/>
          <w:sz w:val="24"/>
          <w:szCs w:val="24"/>
        </w:rPr>
        <w:t>a considerable</w:t>
      </w:r>
      <w:r w:rsidR="00074674">
        <w:rPr>
          <w:rFonts w:ascii="Times New Roman" w:hAnsi="Times New Roman" w:cs="Times New Roman"/>
          <w:sz w:val="24"/>
          <w:szCs w:val="24"/>
        </w:rPr>
        <w:t xml:space="preserve"> extent </w:t>
      </w:r>
      <w:r>
        <w:rPr>
          <w:rFonts w:ascii="Times New Roman" w:hAnsi="Times New Roman" w:cs="Times New Roman"/>
          <w:sz w:val="24"/>
          <w:szCs w:val="24"/>
        </w:rPr>
        <w:t>any point that the majority d</w:t>
      </w:r>
      <w:r w:rsidR="005805FE">
        <w:rPr>
          <w:rFonts w:ascii="Times New Roman" w:hAnsi="Times New Roman" w:cs="Times New Roman"/>
          <w:sz w:val="24"/>
          <w:szCs w:val="24"/>
        </w:rPr>
        <w:t>id not alter a finding of inhuman or degrading treatment to one of torture</w:t>
      </w:r>
      <w:r>
        <w:rPr>
          <w:rFonts w:ascii="Times New Roman" w:hAnsi="Times New Roman" w:cs="Times New Roman"/>
          <w:sz w:val="24"/>
          <w:szCs w:val="24"/>
        </w:rPr>
        <w:t>.</w:t>
      </w:r>
    </w:p>
    <w:p w14:paraId="5B017119" w14:textId="77777777" w:rsidR="000C4A07" w:rsidRPr="000C4A07" w:rsidRDefault="000C4A07" w:rsidP="000C4A07">
      <w:pPr>
        <w:pStyle w:val="ListParagraph"/>
        <w:rPr>
          <w:rFonts w:ascii="Times New Roman" w:hAnsi="Times New Roman" w:cs="Times New Roman"/>
          <w:sz w:val="24"/>
          <w:szCs w:val="24"/>
        </w:rPr>
      </w:pPr>
    </w:p>
    <w:p w14:paraId="17BA23F0" w14:textId="109AF6F0" w:rsidR="000C4A07" w:rsidRDefault="000C4A07" w:rsidP="00344E29">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Given, as </w:t>
      </w:r>
      <w:r w:rsidR="005805FE">
        <w:rPr>
          <w:rFonts w:ascii="Times New Roman" w:hAnsi="Times New Roman" w:cs="Times New Roman"/>
          <w:sz w:val="24"/>
          <w:szCs w:val="24"/>
        </w:rPr>
        <w:t>Sir Donnell</w:t>
      </w:r>
      <w:r>
        <w:rPr>
          <w:rFonts w:ascii="Times New Roman" w:hAnsi="Times New Roman" w:cs="Times New Roman"/>
          <w:sz w:val="24"/>
          <w:szCs w:val="24"/>
        </w:rPr>
        <w:t xml:space="preserve"> argued, Maguire J had not made that finding, then, applying the law o</w:t>
      </w:r>
      <w:r w:rsidR="00822B9A">
        <w:rPr>
          <w:rFonts w:ascii="Times New Roman" w:hAnsi="Times New Roman" w:cs="Times New Roman"/>
          <w:sz w:val="24"/>
          <w:szCs w:val="24"/>
        </w:rPr>
        <w:t xml:space="preserve">n </w:t>
      </w:r>
      <w:r>
        <w:rPr>
          <w:rFonts w:ascii="Times New Roman" w:hAnsi="Times New Roman" w:cs="Times New Roman"/>
          <w:sz w:val="24"/>
          <w:szCs w:val="24"/>
        </w:rPr>
        <w:t>appeals (judicial review</w:t>
      </w:r>
      <w:r w:rsidR="00822B9A">
        <w:rPr>
          <w:rFonts w:ascii="Times New Roman" w:hAnsi="Times New Roman" w:cs="Times New Roman"/>
          <w:sz w:val="24"/>
          <w:szCs w:val="24"/>
        </w:rPr>
        <w:t xml:space="preserve"> not remaking the decision</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his decision should be left unchallenged: </w:t>
      </w:r>
      <w:r>
        <w:rPr>
          <w:rFonts w:ascii="Times New Roman" w:hAnsi="Times New Roman" w:cs="Times New Roman"/>
          <w:b/>
          <w:bCs/>
          <w:sz w:val="24"/>
          <w:szCs w:val="24"/>
        </w:rPr>
        <w:t>DB v Chief Constable [2017] UKSC 7</w:t>
      </w:r>
      <w:r>
        <w:rPr>
          <w:rFonts w:ascii="Times New Roman" w:hAnsi="Times New Roman" w:cs="Times New Roman"/>
          <w:sz w:val="24"/>
          <w:szCs w:val="24"/>
        </w:rPr>
        <w:t>.</w:t>
      </w:r>
    </w:p>
    <w:p w14:paraId="50DCAD2E" w14:textId="77777777" w:rsidR="00822B9A" w:rsidRPr="00822B9A" w:rsidRDefault="00822B9A" w:rsidP="00822B9A">
      <w:pPr>
        <w:pStyle w:val="ListParagraph"/>
        <w:rPr>
          <w:rFonts w:ascii="Times New Roman" w:hAnsi="Times New Roman" w:cs="Times New Roman"/>
          <w:sz w:val="24"/>
          <w:szCs w:val="24"/>
        </w:rPr>
      </w:pPr>
    </w:p>
    <w:p w14:paraId="66909156" w14:textId="709816A3" w:rsidR="00D43234" w:rsidRDefault="00822B9A" w:rsidP="00D43234">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Alluding to Judge O’Leary</w:t>
      </w:r>
      <w:r w:rsidR="00074674">
        <w:rPr>
          <w:rFonts w:ascii="Times New Roman" w:hAnsi="Times New Roman" w:cs="Times New Roman"/>
          <w:sz w:val="24"/>
          <w:szCs w:val="24"/>
        </w:rPr>
        <w:t xml:space="preserve"> but not naming her</w:t>
      </w:r>
      <w:r>
        <w:rPr>
          <w:rFonts w:ascii="Times New Roman" w:hAnsi="Times New Roman" w:cs="Times New Roman"/>
          <w:sz w:val="24"/>
          <w:szCs w:val="24"/>
        </w:rPr>
        <w:t xml:space="preserve">, he wrote: </w:t>
      </w:r>
      <w:r>
        <w:rPr>
          <w:rFonts w:ascii="Times New Roman" w:hAnsi="Times New Roman" w:cs="Times New Roman"/>
          <w:b/>
          <w:bCs/>
          <w:sz w:val="24"/>
          <w:szCs w:val="24"/>
        </w:rPr>
        <w:t>‘The principal basis relied upon by the applicants is the memorandum from Mr Merlyn Rees in 1977 saying that torture had been authorised by Lord Carrington.  This is scarcely worthy of the name of evidence at all.  Mr Rees was in opposition in 1971 at the time of internment.  He became Secretary of State for Northern Ireland in 1974….</w:t>
      </w:r>
      <w:r w:rsidR="00436961">
        <w:rPr>
          <w:rFonts w:ascii="Times New Roman" w:hAnsi="Times New Roman" w:cs="Times New Roman"/>
          <w:b/>
          <w:bCs/>
          <w:sz w:val="24"/>
          <w:szCs w:val="24"/>
        </w:rPr>
        <w:t xml:space="preserve">  </w:t>
      </w:r>
      <w:r>
        <w:rPr>
          <w:rFonts w:ascii="Times New Roman" w:hAnsi="Times New Roman" w:cs="Times New Roman"/>
          <w:b/>
          <w:bCs/>
          <w:sz w:val="24"/>
          <w:szCs w:val="24"/>
        </w:rPr>
        <w:t xml:space="preserve">In 1977 he is therefore expressing an opinion about something done by his political opponent, Lord Carrington, in another government department, as the NIO did not then exist, six years previously…’.  </w:t>
      </w:r>
      <w:r w:rsidR="00F63603">
        <w:rPr>
          <w:rFonts w:ascii="Times New Roman" w:hAnsi="Times New Roman" w:cs="Times New Roman"/>
          <w:sz w:val="24"/>
          <w:szCs w:val="24"/>
        </w:rPr>
        <w:t>(para 13</w:t>
      </w:r>
      <w:r w:rsidR="002C5F9D">
        <w:rPr>
          <w:rFonts w:ascii="Times New Roman" w:hAnsi="Times New Roman" w:cs="Times New Roman"/>
          <w:sz w:val="24"/>
          <w:szCs w:val="24"/>
        </w:rPr>
        <w:t>)</w:t>
      </w:r>
    </w:p>
    <w:p w14:paraId="3C266B28" w14:textId="77777777" w:rsidR="00D43234" w:rsidRPr="00D43234" w:rsidRDefault="00D43234" w:rsidP="00D43234">
      <w:pPr>
        <w:pStyle w:val="ListParagraph"/>
        <w:rPr>
          <w:rFonts w:ascii="Times New Roman" w:hAnsi="Times New Roman" w:cs="Times New Roman"/>
          <w:sz w:val="24"/>
          <w:szCs w:val="24"/>
        </w:rPr>
      </w:pPr>
    </w:p>
    <w:p w14:paraId="71B4B23B" w14:textId="0A394A4B" w:rsidR="00D43234" w:rsidRPr="00D43234" w:rsidRDefault="00D43234" w:rsidP="00D43234">
      <w:pPr>
        <w:spacing w:after="0"/>
        <w:jc w:val="both"/>
        <w:rPr>
          <w:rFonts w:ascii="Times New Roman" w:hAnsi="Times New Roman" w:cs="Times New Roman"/>
          <w:i/>
          <w:iCs/>
          <w:sz w:val="24"/>
          <w:szCs w:val="24"/>
        </w:rPr>
      </w:pPr>
      <w:r>
        <w:rPr>
          <w:rFonts w:ascii="Times New Roman" w:hAnsi="Times New Roman" w:cs="Times New Roman"/>
          <w:i/>
          <w:iCs/>
          <w:sz w:val="24"/>
          <w:szCs w:val="24"/>
        </w:rPr>
        <w:t>The Next Step</w:t>
      </w:r>
    </w:p>
    <w:p w14:paraId="565F63FD" w14:textId="77777777" w:rsidR="00D43234" w:rsidRPr="00D43234" w:rsidRDefault="00D43234" w:rsidP="00D43234">
      <w:pPr>
        <w:pStyle w:val="ListParagraph"/>
        <w:rPr>
          <w:rFonts w:ascii="Times New Roman" w:hAnsi="Times New Roman" w:cs="Times New Roman"/>
          <w:sz w:val="24"/>
          <w:szCs w:val="24"/>
        </w:rPr>
      </w:pPr>
    </w:p>
    <w:p w14:paraId="3C103F76" w14:textId="072CE574" w:rsidR="00D43234" w:rsidRDefault="002C5F9D" w:rsidP="00D43234">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Francis McGuigan appealed to the </w:t>
      </w:r>
      <w:proofErr w:type="gramStart"/>
      <w:r>
        <w:rPr>
          <w:rFonts w:ascii="Times New Roman" w:hAnsi="Times New Roman" w:cs="Times New Roman"/>
          <w:sz w:val="24"/>
          <w:szCs w:val="24"/>
        </w:rPr>
        <w:t>supreme court</w:t>
      </w:r>
      <w:proofErr w:type="gramEnd"/>
      <w:r>
        <w:rPr>
          <w:rFonts w:ascii="Times New Roman" w:hAnsi="Times New Roman" w:cs="Times New Roman"/>
          <w:sz w:val="24"/>
          <w:szCs w:val="24"/>
        </w:rPr>
        <w:t>.  The PSNI and the department of justice cross-appealed. Mary McKenna did not appeal, but the PSNI and department of justice cross-appealed.</w:t>
      </w:r>
    </w:p>
    <w:p w14:paraId="606B4A23" w14:textId="77777777" w:rsidR="002C5F9D" w:rsidRDefault="002C5F9D" w:rsidP="002C5F9D">
      <w:pPr>
        <w:pStyle w:val="ListParagraph"/>
        <w:spacing w:after="0"/>
        <w:jc w:val="both"/>
        <w:rPr>
          <w:rFonts w:ascii="Times New Roman" w:hAnsi="Times New Roman" w:cs="Times New Roman"/>
          <w:sz w:val="24"/>
          <w:szCs w:val="24"/>
        </w:rPr>
      </w:pPr>
    </w:p>
    <w:p w14:paraId="5A5B99EC" w14:textId="5FEA53CB" w:rsidR="002C5F9D" w:rsidRDefault="002C5F9D" w:rsidP="00D43234">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The appeals were heard by the supreme court, on 14-16 June 2021 (along with secretary of state, PSNI and department of justice cross-appeals in another </w:t>
      </w:r>
      <w:r w:rsidR="00F94CB0">
        <w:rPr>
          <w:rFonts w:ascii="Times New Roman" w:hAnsi="Times New Roman" w:cs="Times New Roman"/>
          <w:sz w:val="24"/>
          <w:szCs w:val="24"/>
        </w:rPr>
        <w:t xml:space="preserve">successful article 2 </w:t>
      </w:r>
      <w:r>
        <w:rPr>
          <w:rFonts w:ascii="Times New Roman" w:hAnsi="Times New Roman" w:cs="Times New Roman"/>
          <w:sz w:val="24"/>
          <w:szCs w:val="24"/>
        </w:rPr>
        <w:t>case</w:t>
      </w:r>
      <w:r w:rsidR="00F94CB0">
        <w:rPr>
          <w:rFonts w:ascii="Times New Roman" w:hAnsi="Times New Roman" w:cs="Times New Roman"/>
          <w:sz w:val="24"/>
          <w:szCs w:val="24"/>
        </w:rPr>
        <w:t xml:space="preserve"> brought by Margaret </w:t>
      </w:r>
      <w:proofErr w:type="spellStart"/>
      <w:r w:rsidR="00F94CB0">
        <w:rPr>
          <w:rFonts w:ascii="Times New Roman" w:hAnsi="Times New Roman" w:cs="Times New Roman"/>
          <w:sz w:val="24"/>
          <w:szCs w:val="24"/>
        </w:rPr>
        <w:t>McQuillan</w:t>
      </w:r>
      <w:proofErr w:type="spellEnd"/>
      <w:r w:rsidR="00F94CB0">
        <w:rPr>
          <w:rFonts w:ascii="Times New Roman" w:hAnsi="Times New Roman" w:cs="Times New Roman"/>
          <w:sz w:val="24"/>
          <w:szCs w:val="24"/>
        </w:rPr>
        <w:t>).</w:t>
      </w:r>
    </w:p>
    <w:p w14:paraId="25523A84" w14:textId="77777777" w:rsidR="00F94CB0" w:rsidRPr="00F94CB0" w:rsidRDefault="00F94CB0" w:rsidP="00F94CB0">
      <w:pPr>
        <w:pStyle w:val="ListParagraph"/>
        <w:rPr>
          <w:rFonts w:ascii="Times New Roman" w:hAnsi="Times New Roman" w:cs="Times New Roman"/>
          <w:sz w:val="24"/>
          <w:szCs w:val="24"/>
        </w:rPr>
      </w:pPr>
    </w:p>
    <w:p w14:paraId="1DEADAEB" w14:textId="5C8EAD51" w:rsidR="002C5F9D" w:rsidRPr="009A07E2" w:rsidRDefault="00F94CB0" w:rsidP="002C5F9D">
      <w:pPr>
        <w:pStyle w:val="ListParagraph"/>
        <w:numPr>
          <w:ilvl w:val="0"/>
          <w:numId w:val="2"/>
        </w:numPr>
        <w:spacing w:after="0"/>
        <w:jc w:val="both"/>
        <w:rPr>
          <w:rFonts w:ascii="Times New Roman" w:hAnsi="Times New Roman" w:cs="Times New Roman"/>
          <w:sz w:val="24"/>
          <w:szCs w:val="24"/>
        </w:rPr>
      </w:pPr>
      <w:r w:rsidRPr="009A07E2">
        <w:rPr>
          <w:rFonts w:ascii="Times New Roman" w:hAnsi="Times New Roman" w:cs="Times New Roman"/>
          <w:sz w:val="24"/>
          <w:szCs w:val="24"/>
        </w:rPr>
        <w:lastRenderedPageBreak/>
        <w:t xml:space="preserve">Crown counsel revisited the jurisprudence on articles 2 and 3, but was inclined to caution.  The judgment is awaited this autumn.   It will then be seen whether the </w:t>
      </w:r>
      <w:proofErr w:type="gramStart"/>
      <w:r w:rsidRPr="009A07E2">
        <w:rPr>
          <w:rFonts w:ascii="Times New Roman" w:hAnsi="Times New Roman" w:cs="Times New Roman"/>
          <w:sz w:val="24"/>
          <w:szCs w:val="24"/>
        </w:rPr>
        <w:t>supreme court</w:t>
      </w:r>
      <w:proofErr w:type="gramEnd"/>
      <w:r w:rsidRPr="009A07E2">
        <w:rPr>
          <w:rFonts w:ascii="Times New Roman" w:hAnsi="Times New Roman" w:cs="Times New Roman"/>
          <w:sz w:val="24"/>
          <w:szCs w:val="24"/>
        </w:rPr>
        <w:t xml:space="preserve"> puts up an obstacle to NI lawfare or not.</w:t>
      </w:r>
    </w:p>
    <w:p w14:paraId="2304E6A2" w14:textId="6A598575" w:rsidR="00074674" w:rsidRDefault="00074674" w:rsidP="00074674">
      <w:pPr>
        <w:spacing w:after="0"/>
        <w:jc w:val="both"/>
        <w:rPr>
          <w:rFonts w:ascii="Times New Roman" w:hAnsi="Times New Roman" w:cs="Times New Roman"/>
          <w:sz w:val="24"/>
          <w:szCs w:val="24"/>
        </w:rPr>
      </w:pPr>
    </w:p>
    <w:p w14:paraId="0761C1E2" w14:textId="4C57AF8D" w:rsidR="00074674" w:rsidRDefault="00074674" w:rsidP="00074674">
      <w:pPr>
        <w:spacing w:after="0"/>
        <w:jc w:val="both"/>
        <w:rPr>
          <w:rFonts w:ascii="Times New Roman" w:hAnsi="Times New Roman" w:cs="Times New Roman"/>
          <w:sz w:val="24"/>
          <w:szCs w:val="24"/>
        </w:rPr>
      </w:pPr>
    </w:p>
    <w:p w14:paraId="5AF693C1" w14:textId="450D8E9A" w:rsidR="00074674" w:rsidRDefault="00074674" w:rsidP="00074674">
      <w:pPr>
        <w:spacing w:after="0"/>
        <w:jc w:val="right"/>
        <w:rPr>
          <w:rFonts w:ascii="Times New Roman" w:hAnsi="Times New Roman" w:cs="Times New Roman"/>
          <w:sz w:val="24"/>
          <w:szCs w:val="24"/>
        </w:rPr>
      </w:pPr>
      <w:r>
        <w:rPr>
          <w:rFonts w:ascii="Times New Roman" w:hAnsi="Times New Roman" w:cs="Times New Roman"/>
          <w:sz w:val="24"/>
          <w:szCs w:val="24"/>
        </w:rPr>
        <w:t>Dr Austen Morgan,</w:t>
      </w:r>
    </w:p>
    <w:p w14:paraId="34248CED" w14:textId="1D0D14E5" w:rsidR="00074674" w:rsidRDefault="00074674" w:rsidP="00074674">
      <w:pPr>
        <w:spacing w:after="0"/>
        <w:jc w:val="right"/>
        <w:rPr>
          <w:rFonts w:ascii="Times New Roman" w:hAnsi="Times New Roman" w:cs="Times New Roman"/>
          <w:sz w:val="24"/>
          <w:szCs w:val="24"/>
        </w:rPr>
      </w:pPr>
      <w:r>
        <w:rPr>
          <w:rFonts w:ascii="Times New Roman" w:hAnsi="Times New Roman" w:cs="Times New Roman"/>
          <w:sz w:val="24"/>
          <w:szCs w:val="24"/>
        </w:rPr>
        <w:t>33 Bedford Row,</w:t>
      </w:r>
    </w:p>
    <w:p w14:paraId="19E74B38" w14:textId="09EADFD3" w:rsidR="00074674" w:rsidRDefault="00074674" w:rsidP="00074674">
      <w:pPr>
        <w:spacing w:after="0"/>
        <w:jc w:val="right"/>
        <w:rPr>
          <w:rFonts w:ascii="Times New Roman" w:hAnsi="Times New Roman" w:cs="Times New Roman"/>
          <w:sz w:val="24"/>
          <w:szCs w:val="24"/>
        </w:rPr>
      </w:pPr>
      <w:r>
        <w:rPr>
          <w:rFonts w:ascii="Times New Roman" w:hAnsi="Times New Roman" w:cs="Times New Roman"/>
          <w:sz w:val="24"/>
          <w:szCs w:val="24"/>
        </w:rPr>
        <w:t>London</w:t>
      </w:r>
    </w:p>
    <w:p w14:paraId="1299453F" w14:textId="58DBD427" w:rsidR="00074674" w:rsidRDefault="00074674" w:rsidP="00074674">
      <w:pPr>
        <w:spacing w:after="0"/>
        <w:jc w:val="right"/>
        <w:rPr>
          <w:rFonts w:ascii="Times New Roman" w:hAnsi="Times New Roman" w:cs="Times New Roman"/>
          <w:sz w:val="24"/>
          <w:szCs w:val="24"/>
        </w:rPr>
      </w:pPr>
      <w:r>
        <w:rPr>
          <w:rFonts w:ascii="Times New Roman" w:hAnsi="Times New Roman" w:cs="Times New Roman"/>
          <w:sz w:val="24"/>
          <w:szCs w:val="24"/>
        </w:rPr>
        <w:t>WC1R 4JH</w:t>
      </w:r>
    </w:p>
    <w:p w14:paraId="0466B676" w14:textId="52E3C7B5" w:rsidR="00074674" w:rsidRDefault="00074674" w:rsidP="00074674">
      <w:pPr>
        <w:spacing w:after="0"/>
        <w:jc w:val="right"/>
        <w:rPr>
          <w:rFonts w:ascii="Times New Roman" w:hAnsi="Times New Roman" w:cs="Times New Roman"/>
          <w:sz w:val="24"/>
          <w:szCs w:val="24"/>
        </w:rPr>
      </w:pPr>
      <w:r>
        <w:rPr>
          <w:rFonts w:ascii="Times New Roman" w:hAnsi="Times New Roman" w:cs="Times New Roman"/>
          <w:sz w:val="24"/>
          <w:szCs w:val="24"/>
        </w:rPr>
        <w:t>10 August 2021</w:t>
      </w:r>
    </w:p>
    <w:p w14:paraId="077147E5" w14:textId="04D9DA0A" w:rsidR="00D43234" w:rsidRPr="00074674" w:rsidRDefault="00D43234" w:rsidP="00074674">
      <w:pPr>
        <w:spacing w:after="0"/>
        <w:jc w:val="right"/>
        <w:rPr>
          <w:rFonts w:ascii="Times New Roman" w:hAnsi="Times New Roman" w:cs="Times New Roman"/>
          <w:sz w:val="24"/>
          <w:szCs w:val="24"/>
        </w:rPr>
      </w:pPr>
      <w:r>
        <w:rPr>
          <w:rFonts w:ascii="Times New Roman" w:hAnsi="Times New Roman" w:cs="Times New Roman"/>
          <w:sz w:val="24"/>
          <w:szCs w:val="24"/>
        </w:rPr>
        <w:t>20 September 2021</w:t>
      </w:r>
    </w:p>
    <w:p w14:paraId="29E96AF4" w14:textId="77777777" w:rsidR="00B93F32" w:rsidRPr="00B93F32" w:rsidRDefault="00B93F32" w:rsidP="0074763E">
      <w:pPr>
        <w:spacing w:after="0"/>
        <w:jc w:val="both"/>
        <w:rPr>
          <w:rFonts w:ascii="Times New Roman" w:hAnsi="Times New Roman" w:cs="Times New Roman"/>
          <w:sz w:val="24"/>
          <w:szCs w:val="24"/>
        </w:rPr>
      </w:pPr>
    </w:p>
    <w:p w14:paraId="0370D566" w14:textId="77777777" w:rsidR="00B226D3" w:rsidRPr="00B226D3" w:rsidRDefault="00B226D3" w:rsidP="0074763E">
      <w:pPr>
        <w:spacing w:after="0" w:line="240" w:lineRule="auto"/>
        <w:jc w:val="both"/>
        <w:rPr>
          <w:rFonts w:ascii="Times New Roman" w:hAnsi="Times New Roman" w:cs="Times New Roman"/>
          <w:sz w:val="24"/>
          <w:szCs w:val="24"/>
        </w:rPr>
      </w:pPr>
    </w:p>
    <w:sectPr w:rsidR="00B226D3" w:rsidRPr="00B226D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3737CC" w14:textId="77777777" w:rsidR="009542B4" w:rsidRDefault="009542B4" w:rsidP="00C46ADB">
      <w:pPr>
        <w:spacing w:after="0" w:line="240" w:lineRule="auto"/>
      </w:pPr>
      <w:r>
        <w:separator/>
      </w:r>
    </w:p>
  </w:endnote>
  <w:endnote w:type="continuationSeparator" w:id="0">
    <w:p w14:paraId="5C38FC2F" w14:textId="77777777" w:rsidR="009542B4" w:rsidRDefault="009542B4" w:rsidP="00C46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446567"/>
      <w:docPartObj>
        <w:docPartGallery w:val="Page Numbers (Bottom of Page)"/>
        <w:docPartUnique/>
      </w:docPartObj>
    </w:sdtPr>
    <w:sdtEndPr>
      <w:rPr>
        <w:noProof/>
      </w:rPr>
    </w:sdtEndPr>
    <w:sdtContent>
      <w:p w14:paraId="14AF6C71" w14:textId="320F1432" w:rsidR="00C46ADB" w:rsidRDefault="00C46ADB">
        <w:pPr>
          <w:pStyle w:val="Footer"/>
          <w:jc w:val="center"/>
        </w:pPr>
        <w:r>
          <w:fldChar w:fldCharType="begin"/>
        </w:r>
        <w:r>
          <w:instrText xml:space="preserve"> PAGE   \* MERGEFORMAT </w:instrText>
        </w:r>
        <w:r>
          <w:fldChar w:fldCharType="separate"/>
        </w:r>
        <w:r w:rsidR="009A07E2">
          <w:rPr>
            <w:noProof/>
          </w:rPr>
          <w:t>1</w:t>
        </w:r>
        <w:r>
          <w:rPr>
            <w:noProof/>
          </w:rPr>
          <w:fldChar w:fldCharType="end"/>
        </w:r>
      </w:p>
    </w:sdtContent>
  </w:sdt>
  <w:p w14:paraId="6E28698A" w14:textId="77777777" w:rsidR="00C46ADB" w:rsidRDefault="00C46A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90CFC3" w14:textId="77777777" w:rsidR="009542B4" w:rsidRDefault="009542B4" w:rsidP="00C46ADB">
      <w:pPr>
        <w:spacing w:after="0" w:line="240" w:lineRule="auto"/>
      </w:pPr>
      <w:r>
        <w:separator/>
      </w:r>
    </w:p>
  </w:footnote>
  <w:footnote w:type="continuationSeparator" w:id="0">
    <w:p w14:paraId="7D9E1602" w14:textId="77777777" w:rsidR="009542B4" w:rsidRDefault="009542B4" w:rsidP="00C46ADB">
      <w:pPr>
        <w:spacing w:after="0" w:line="240" w:lineRule="auto"/>
      </w:pPr>
      <w:r>
        <w:continuationSeparator/>
      </w:r>
    </w:p>
  </w:footnote>
  <w:footnote w:id="1">
    <w:p w14:paraId="5AE9CE61" w14:textId="5A869E49" w:rsidR="00CE633E" w:rsidRDefault="00CE633E">
      <w:pPr>
        <w:pStyle w:val="FootnoteText"/>
      </w:pPr>
      <w:r>
        <w:rPr>
          <w:rStyle w:val="FootnoteReference"/>
        </w:rPr>
        <w:footnoteRef/>
      </w:r>
      <w:r>
        <w:t xml:space="preserve"> </w:t>
      </w:r>
      <w:r w:rsidR="00926E47">
        <w:t>Judicial communications office, 20 September 2019: ‘Court Delivers “Hooded Men” Judgment’.</w:t>
      </w:r>
    </w:p>
  </w:footnote>
  <w:footnote w:id="2">
    <w:p w14:paraId="635062B3" w14:textId="4E10C252" w:rsidR="00832592" w:rsidRDefault="00832592">
      <w:pPr>
        <w:pStyle w:val="FootnoteText"/>
      </w:pPr>
      <w:r>
        <w:rPr>
          <w:rStyle w:val="FootnoteReference"/>
        </w:rPr>
        <w:footnoteRef/>
      </w:r>
      <w:r>
        <w:t xml:space="preserve"> The better historical view is: Lord Carrington and Reginald Maudling, in the prime minister’s absence, ‘acquiesced’ in army advice to the NI government, especially Brian Faulkner</w:t>
      </w:r>
      <w:r w:rsidR="00B32732">
        <w:t>, regarding the five techniques</w:t>
      </w:r>
      <w:r>
        <w:t>.</w:t>
      </w:r>
    </w:p>
  </w:footnote>
  <w:footnote w:id="3">
    <w:p w14:paraId="4865F76C" w14:textId="5B1EC88B" w:rsidR="00A96058" w:rsidRDefault="00A96058">
      <w:pPr>
        <w:pStyle w:val="FootnoteText"/>
      </w:pPr>
      <w:r>
        <w:rPr>
          <w:rStyle w:val="FootnoteReference"/>
        </w:rPr>
        <w:footnoteRef/>
      </w:r>
      <w:r>
        <w:t xml:space="preserve"> The Court expresses doubts whether the documents submitted by the applicant Government in support of the first ground of revision contain sufficient prima facie evidence of the alleged new fact and considers that the documents submitted in support of the second ground did not demonstrate facts which were “unknown” to the Court when it delivered the original judgment.’ (para 136)</w:t>
      </w:r>
    </w:p>
  </w:footnote>
  <w:footnote w:id="4">
    <w:p w14:paraId="7718F2DC" w14:textId="7ED9C9B4" w:rsidR="00313BB5" w:rsidRDefault="00313BB5">
      <w:pPr>
        <w:pStyle w:val="FootnoteText"/>
      </w:pPr>
      <w:r>
        <w:rPr>
          <w:rStyle w:val="FootnoteReference"/>
        </w:rPr>
        <w:footnoteRef/>
      </w:r>
      <w:r>
        <w:t xml:space="preserve"> With no publicized experience as a practitioner, but rather as an academic and CJEU official.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231F5"/>
    <w:multiLevelType w:val="hybridMultilevel"/>
    <w:tmpl w:val="74F2CADA"/>
    <w:lvl w:ilvl="0" w:tplc="B3F089C4">
      <w:start w:val="1"/>
      <w:numFmt w:val="decimal"/>
      <w:lvlText w:val="%1."/>
      <w:lvlJc w:val="righ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F9777B9"/>
    <w:multiLevelType w:val="hybridMultilevel"/>
    <w:tmpl w:val="5ACA5A06"/>
    <w:lvl w:ilvl="0" w:tplc="B3F089C4">
      <w:start w:val="1"/>
      <w:numFmt w:val="decimal"/>
      <w:lvlText w:val="%1."/>
      <w:lvlJc w:val="righ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0B84253"/>
    <w:multiLevelType w:val="hybridMultilevel"/>
    <w:tmpl w:val="7ECA8D3A"/>
    <w:lvl w:ilvl="0" w:tplc="B3F089C4">
      <w:start w:val="1"/>
      <w:numFmt w:val="decimal"/>
      <w:lvlText w:val="%1."/>
      <w:lvlJc w:val="righ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341016D"/>
    <w:multiLevelType w:val="hybridMultilevel"/>
    <w:tmpl w:val="AF969A32"/>
    <w:lvl w:ilvl="0" w:tplc="B3F089C4">
      <w:start w:val="1"/>
      <w:numFmt w:val="decimal"/>
      <w:lvlText w:val="%1."/>
      <w:lvlJc w:val="righ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86C439E"/>
    <w:multiLevelType w:val="hybridMultilevel"/>
    <w:tmpl w:val="8FA4266E"/>
    <w:lvl w:ilvl="0" w:tplc="B3F089C4">
      <w:start w:val="1"/>
      <w:numFmt w:val="decimal"/>
      <w:lvlText w:val="%1."/>
      <w:lvlJc w:val="righ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5DC237F"/>
    <w:multiLevelType w:val="hybridMultilevel"/>
    <w:tmpl w:val="D45C8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1220207"/>
    <w:multiLevelType w:val="hybridMultilevel"/>
    <w:tmpl w:val="D0F036B0"/>
    <w:lvl w:ilvl="0" w:tplc="8B304A7E">
      <w:start w:val="1"/>
      <w:numFmt w:val="decimal"/>
      <w:lvlText w:val="%1."/>
      <w:lvlJc w:val="righ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ADB"/>
    <w:rsid w:val="00071D15"/>
    <w:rsid w:val="00074674"/>
    <w:rsid w:val="000C4A07"/>
    <w:rsid w:val="001171AB"/>
    <w:rsid w:val="00147E06"/>
    <w:rsid w:val="00171ED4"/>
    <w:rsid w:val="00285C42"/>
    <w:rsid w:val="002A19CE"/>
    <w:rsid w:val="002A5C07"/>
    <w:rsid w:val="002C5F9D"/>
    <w:rsid w:val="002D671B"/>
    <w:rsid w:val="002D7CE8"/>
    <w:rsid w:val="00313BB5"/>
    <w:rsid w:val="00344E29"/>
    <w:rsid w:val="003641B4"/>
    <w:rsid w:val="003931D1"/>
    <w:rsid w:val="00436961"/>
    <w:rsid w:val="004843B5"/>
    <w:rsid w:val="004C1B7B"/>
    <w:rsid w:val="004F0CA0"/>
    <w:rsid w:val="00565B12"/>
    <w:rsid w:val="005805FE"/>
    <w:rsid w:val="006D4D08"/>
    <w:rsid w:val="006D6E57"/>
    <w:rsid w:val="0074763E"/>
    <w:rsid w:val="007E5994"/>
    <w:rsid w:val="00822B9A"/>
    <w:rsid w:val="00832592"/>
    <w:rsid w:val="0083450A"/>
    <w:rsid w:val="00880A8D"/>
    <w:rsid w:val="008F13F6"/>
    <w:rsid w:val="00926E47"/>
    <w:rsid w:val="009542B4"/>
    <w:rsid w:val="009A07E2"/>
    <w:rsid w:val="00A96058"/>
    <w:rsid w:val="00AF47A5"/>
    <w:rsid w:val="00B226D3"/>
    <w:rsid w:val="00B32732"/>
    <w:rsid w:val="00B90DFC"/>
    <w:rsid w:val="00B93F32"/>
    <w:rsid w:val="00BC3972"/>
    <w:rsid w:val="00C40A78"/>
    <w:rsid w:val="00C46ADB"/>
    <w:rsid w:val="00CC4E82"/>
    <w:rsid w:val="00CE633E"/>
    <w:rsid w:val="00D43234"/>
    <w:rsid w:val="00EC58DF"/>
    <w:rsid w:val="00F63603"/>
    <w:rsid w:val="00F94CB0"/>
    <w:rsid w:val="00FB1B77"/>
    <w:rsid w:val="00FB42C2"/>
    <w:rsid w:val="00FD7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8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A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ADB"/>
  </w:style>
  <w:style w:type="paragraph" w:styleId="Footer">
    <w:name w:val="footer"/>
    <w:basedOn w:val="Normal"/>
    <w:link w:val="FooterChar"/>
    <w:uiPriority w:val="99"/>
    <w:unhideWhenUsed/>
    <w:rsid w:val="00C46A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ADB"/>
  </w:style>
  <w:style w:type="paragraph" w:styleId="ListParagraph">
    <w:name w:val="List Paragraph"/>
    <w:basedOn w:val="Normal"/>
    <w:uiPriority w:val="34"/>
    <w:qFormat/>
    <w:rsid w:val="00C46ADB"/>
    <w:pPr>
      <w:ind w:left="720"/>
      <w:contextualSpacing/>
    </w:pPr>
  </w:style>
  <w:style w:type="paragraph" w:styleId="FootnoteText">
    <w:name w:val="footnote text"/>
    <w:basedOn w:val="Normal"/>
    <w:link w:val="FootnoteTextChar"/>
    <w:uiPriority w:val="99"/>
    <w:semiHidden/>
    <w:unhideWhenUsed/>
    <w:rsid w:val="00CE63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633E"/>
    <w:rPr>
      <w:sz w:val="20"/>
      <w:szCs w:val="20"/>
    </w:rPr>
  </w:style>
  <w:style w:type="character" w:styleId="FootnoteReference">
    <w:name w:val="footnote reference"/>
    <w:basedOn w:val="DefaultParagraphFont"/>
    <w:uiPriority w:val="99"/>
    <w:semiHidden/>
    <w:unhideWhenUsed/>
    <w:rsid w:val="00CE633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A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ADB"/>
  </w:style>
  <w:style w:type="paragraph" w:styleId="Footer">
    <w:name w:val="footer"/>
    <w:basedOn w:val="Normal"/>
    <w:link w:val="FooterChar"/>
    <w:uiPriority w:val="99"/>
    <w:unhideWhenUsed/>
    <w:rsid w:val="00C46A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ADB"/>
  </w:style>
  <w:style w:type="paragraph" w:styleId="ListParagraph">
    <w:name w:val="List Paragraph"/>
    <w:basedOn w:val="Normal"/>
    <w:uiPriority w:val="34"/>
    <w:qFormat/>
    <w:rsid w:val="00C46ADB"/>
    <w:pPr>
      <w:ind w:left="720"/>
      <w:contextualSpacing/>
    </w:pPr>
  </w:style>
  <w:style w:type="paragraph" w:styleId="FootnoteText">
    <w:name w:val="footnote text"/>
    <w:basedOn w:val="Normal"/>
    <w:link w:val="FootnoteTextChar"/>
    <w:uiPriority w:val="99"/>
    <w:semiHidden/>
    <w:unhideWhenUsed/>
    <w:rsid w:val="00CE63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633E"/>
    <w:rPr>
      <w:sz w:val="20"/>
      <w:szCs w:val="20"/>
    </w:rPr>
  </w:style>
  <w:style w:type="character" w:styleId="FootnoteReference">
    <w:name w:val="footnote reference"/>
    <w:basedOn w:val="DefaultParagraphFont"/>
    <w:uiPriority w:val="99"/>
    <w:semiHidden/>
    <w:unhideWhenUsed/>
    <w:rsid w:val="00CE63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BBA2E-DEB2-4010-8E07-FCC3ADAE1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Austen Morgan</dc:creator>
  <cp:lastModifiedBy>0</cp:lastModifiedBy>
  <cp:revision>5</cp:revision>
  <dcterms:created xsi:type="dcterms:W3CDTF">2021-09-20T18:29:00Z</dcterms:created>
  <dcterms:modified xsi:type="dcterms:W3CDTF">2021-12-07T17:26:00Z</dcterms:modified>
</cp:coreProperties>
</file>