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BE" w:rsidRDefault="009B15F2">
      <w:hyperlink r:id="rId5" w:history="1">
        <w:r w:rsidRPr="00C93FEB">
          <w:rPr>
            <w:rStyle w:val="Hyperlink"/>
          </w:rPr>
          <w:t>https://www.newsletter.co.uk/news/crime/dup-throws-weight-behind-victims-legacy-proposals-2507000?fbclid=IwAR2j9SCF5JaSCnICynpsnynf</w:t>
        </w:r>
        <w:r w:rsidRPr="00C93FEB">
          <w:rPr>
            <w:rStyle w:val="Hyperlink"/>
          </w:rPr>
          <w:t>L</w:t>
        </w:r>
        <w:r w:rsidRPr="00C93FEB">
          <w:rPr>
            <w:rStyle w:val="Hyperlink"/>
          </w:rPr>
          <w:t>JtgqvgK2ZVaOL4AM5wY1tmKQJNep07jwig</w:t>
        </w:r>
      </w:hyperlink>
    </w:p>
    <w:p w:rsidR="009B15F2" w:rsidRDefault="009B15F2">
      <w:r>
        <w:t xml:space="preserve">News Letter </w:t>
      </w:r>
    </w:p>
    <w:p w:rsidR="009B15F2" w:rsidRDefault="009B15F2">
      <w:bookmarkStart w:id="0" w:name="_GoBack"/>
      <w:bookmarkEnd w:id="0"/>
      <w:r>
        <w:t>23 March 2020</w:t>
      </w:r>
    </w:p>
    <w:p w:rsidR="009B15F2" w:rsidRDefault="009B15F2" w:rsidP="009B15F2">
      <w:r>
        <w:t>DUP throws weight behind victims’ legacy proposals</w:t>
      </w:r>
    </w:p>
    <w:p w:rsidR="009B15F2" w:rsidRDefault="009B15F2" w:rsidP="009B15F2">
      <w:r>
        <w:t>Fresh proposals designed to create a “fair, balanced and realistic” way of dealing with the Troubles legacy have been welcomed by Sir Jeffrey Donaldson.</w:t>
      </w:r>
    </w:p>
    <w:p w:rsidR="009B15F2" w:rsidRDefault="009B15F2"/>
    <w:sectPr w:rsidR="009B1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E"/>
    <w:rsid w:val="00665ABE"/>
    <w:rsid w:val="009B15F2"/>
    <w:rsid w:val="00DA05AE"/>
    <w:rsid w:val="00F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5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5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sletter.co.uk/news/crime/dup-throws-weight-behind-victims-legacy-proposals-2507000?fbclid=IwAR2j9SCF5JaSCnICynpsnynfLJtgqvgK2ZVaOL4AM5wY1tmKQJNep07jw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2020-03-23T21:22:00Z</dcterms:created>
  <dcterms:modified xsi:type="dcterms:W3CDTF">2020-03-31T18:14:00Z</dcterms:modified>
</cp:coreProperties>
</file>